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EF3" w:rsidRPr="00C373B1" w:rsidRDefault="00C64EF3" w:rsidP="00C64EF3">
      <w:pPr>
        <w:rPr>
          <w:rFonts w:asciiTheme="minorHAnsi" w:hAnsiTheme="minorHAnsi"/>
          <w:b/>
        </w:rPr>
      </w:pPr>
      <w:r w:rsidRPr="00C373B1">
        <w:rPr>
          <w:rFonts w:asciiTheme="minorHAnsi" w:hAnsiTheme="minorHAnsi"/>
          <w:b/>
        </w:rPr>
        <w:t>3.5 NVQ Level Definitions</w:t>
      </w:r>
    </w:p>
    <w:p w:rsidR="00C64EF3" w:rsidRPr="00C373B1" w:rsidRDefault="00C64EF3" w:rsidP="00C64EF3">
      <w:pPr>
        <w:rPr>
          <w:rFonts w:asciiTheme="minorHAnsi" w:hAnsiTheme="minorHAnsi"/>
          <w:b/>
          <w:sz w:val="22"/>
          <w:szCs w:val="22"/>
        </w:rPr>
      </w:pPr>
    </w:p>
    <w:tbl>
      <w:tblPr>
        <w:tblStyle w:val="TableGrid"/>
        <w:tblW w:w="9923" w:type="dxa"/>
        <w:tblInd w:w="108" w:type="dxa"/>
        <w:tblLook w:val="04A0" w:firstRow="1" w:lastRow="0" w:firstColumn="1" w:lastColumn="0" w:noHBand="0" w:noVBand="1"/>
      </w:tblPr>
      <w:tblGrid>
        <w:gridCol w:w="850"/>
        <w:gridCol w:w="2102"/>
        <w:gridCol w:w="3285"/>
        <w:gridCol w:w="3686"/>
      </w:tblGrid>
      <w:tr w:rsidR="00C64EF3" w:rsidRPr="00C373B1" w:rsidTr="008D68DA">
        <w:trPr>
          <w:trHeight w:val="825"/>
          <w:tblHeader/>
        </w:trPr>
        <w:tc>
          <w:tcPr>
            <w:tcW w:w="850" w:type="dxa"/>
            <w:shd w:val="clear" w:color="auto" w:fill="B8CCE4" w:themeFill="accent1" w:themeFillTint="66"/>
            <w:hideMark/>
          </w:tcPr>
          <w:p w:rsidR="00C64EF3" w:rsidRPr="00C373B1" w:rsidRDefault="00C64EF3" w:rsidP="008D68DA">
            <w:pPr>
              <w:jc w:val="center"/>
              <w:rPr>
                <w:rFonts w:asciiTheme="minorHAnsi" w:hAnsiTheme="minorHAnsi"/>
                <w:b/>
                <w:bCs/>
                <w:sz w:val="22"/>
                <w:szCs w:val="22"/>
              </w:rPr>
            </w:pPr>
            <w:r w:rsidRPr="00C373B1">
              <w:rPr>
                <w:rFonts w:asciiTheme="minorHAnsi" w:hAnsiTheme="minorHAnsi"/>
                <w:b/>
                <w:bCs/>
                <w:sz w:val="22"/>
                <w:szCs w:val="22"/>
              </w:rPr>
              <w:t>NVQ Level</w:t>
            </w:r>
          </w:p>
        </w:tc>
        <w:tc>
          <w:tcPr>
            <w:tcW w:w="2102" w:type="dxa"/>
            <w:shd w:val="clear" w:color="auto" w:fill="B8CCE4" w:themeFill="accent1" w:themeFillTint="66"/>
            <w:hideMark/>
          </w:tcPr>
          <w:p w:rsidR="00C64EF3" w:rsidRPr="00C373B1" w:rsidRDefault="00C64EF3" w:rsidP="008D68DA">
            <w:pPr>
              <w:jc w:val="center"/>
              <w:rPr>
                <w:rFonts w:asciiTheme="minorHAnsi" w:hAnsiTheme="minorHAnsi"/>
                <w:b/>
                <w:bCs/>
                <w:sz w:val="22"/>
                <w:szCs w:val="22"/>
              </w:rPr>
            </w:pPr>
            <w:r w:rsidRPr="00C373B1">
              <w:rPr>
                <w:rFonts w:asciiTheme="minorHAnsi" w:hAnsiTheme="minorHAnsi"/>
                <w:b/>
                <w:bCs/>
                <w:sz w:val="22"/>
                <w:szCs w:val="22"/>
              </w:rPr>
              <w:t>Academic NVQ Qualification Name</w:t>
            </w:r>
          </w:p>
        </w:tc>
        <w:tc>
          <w:tcPr>
            <w:tcW w:w="3285" w:type="dxa"/>
            <w:shd w:val="clear" w:color="auto" w:fill="B8CCE4" w:themeFill="accent1" w:themeFillTint="66"/>
            <w:hideMark/>
          </w:tcPr>
          <w:p w:rsidR="00C64EF3" w:rsidRPr="00C373B1" w:rsidRDefault="00C64EF3" w:rsidP="008D68DA">
            <w:pPr>
              <w:jc w:val="center"/>
              <w:rPr>
                <w:rFonts w:asciiTheme="minorHAnsi" w:hAnsiTheme="minorHAnsi"/>
                <w:b/>
                <w:bCs/>
                <w:sz w:val="22"/>
                <w:szCs w:val="22"/>
              </w:rPr>
            </w:pPr>
            <w:r w:rsidRPr="00C373B1">
              <w:rPr>
                <w:rFonts w:asciiTheme="minorHAnsi" w:hAnsiTheme="minorHAnsi"/>
                <w:b/>
                <w:bCs/>
                <w:sz w:val="22"/>
                <w:szCs w:val="22"/>
              </w:rPr>
              <w:t>Vocational Qualification Name</w:t>
            </w:r>
          </w:p>
        </w:tc>
        <w:tc>
          <w:tcPr>
            <w:tcW w:w="3686" w:type="dxa"/>
            <w:shd w:val="clear" w:color="auto" w:fill="B8CCE4" w:themeFill="accent1" w:themeFillTint="66"/>
            <w:hideMark/>
          </w:tcPr>
          <w:p w:rsidR="00C64EF3" w:rsidRPr="00C373B1" w:rsidRDefault="00C64EF3" w:rsidP="008D68DA">
            <w:pPr>
              <w:jc w:val="center"/>
              <w:rPr>
                <w:rFonts w:asciiTheme="minorHAnsi" w:hAnsiTheme="minorHAnsi"/>
                <w:b/>
                <w:bCs/>
                <w:sz w:val="22"/>
                <w:szCs w:val="22"/>
              </w:rPr>
            </w:pPr>
            <w:r w:rsidRPr="00C373B1">
              <w:rPr>
                <w:rFonts w:asciiTheme="minorHAnsi" w:hAnsiTheme="minorHAnsi"/>
                <w:b/>
                <w:bCs/>
                <w:sz w:val="22"/>
                <w:szCs w:val="22"/>
              </w:rPr>
              <w:t>Description</w:t>
            </w:r>
          </w:p>
        </w:tc>
      </w:tr>
      <w:tr w:rsidR="00C64EF3" w:rsidRPr="00C373B1" w:rsidTr="008D68DA">
        <w:trPr>
          <w:trHeight w:val="4623"/>
        </w:trPr>
        <w:tc>
          <w:tcPr>
            <w:tcW w:w="850" w:type="dxa"/>
            <w:hideMark/>
          </w:tcPr>
          <w:p w:rsidR="00C64EF3" w:rsidRPr="00C373B1" w:rsidRDefault="00C64EF3" w:rsidP="008D68DA">
            <w:pPr>
              <w:rPr>
                <w:rFonts w:asciiTheme="minorHAnsi" w:hAnsiTheme="minorHAnsi"/>
                <w:b/>
                <w:sz w:val="22"/>
                <w:szCs w:val="22"/>
              </w:rPr>
            </w:pPr>
            <w:r w:rsidRPr="00C373B1">
              <w:rPr>
                <w:rFonts w:asciiTheme="minorHAnsi" w:hAnsiTheme="minorHAnsi"/>
                <w:b/>
                <w:sz w:val="22"/>
                <w:szCs w:val="22"/>
              </w:rPr>
              <w:t xml:space="preserve">Level 1 </w:t>
            </w:r>
          </w:p>
        </w:tc>
        <w:tc>
          <w:tcPr>
            <w:tcW w:w="2102" w:type="dxa"/>
            <w:hideMark/>
          </w:tcPr>
          <w:p w:rsidR="00C64EF3" w:rsidRPr="00C373B1" w:rsidRDefault="00C64EF3" w:rsidP="00C64EF3">
            <w:pPr>
              <w:pStyle w:val="ListParagraph"/>
              <w:numPr>
                <w:ilvl w:val="0"/>
                <w:numId w:val="1"/>
              </w:numPr>
              <w:tabs>
                <w:tab w:val="clear" w:pos="720"/>
              </w:tabs>
              <w:spacing w:line="240" w:lineRule="auto"/>
              <w:ind w:left="176" w:hanging="176"/>
              <w:rPr>
                <w:rFonts w:asciiTheme="minorHAnsi" w:hAnsiTheme="minorHAnsi"/>
                <w:sz w:val="22"/>
              </w:rPr>
            </w:pPr>
            <w:r w:rsidRPr="00C373B1">
              <w:rPr>
                <w:rFonts w:asciiTheme="minorHAnsi" w:hAnsiTheme="minorHAnsi"/>
                <w:sz w:val="22"/>
              </w:rPr>
              <w:t>GCSE/SCE/O-level grades below C (or fewer than 5 at grades A-C)</w:t>
            </w:r>
          </w:p>
          <w:p w:rsidR="00C64EF3" w:rsidRPr="00C373B1" w:rsidRDefault="00C64EF3" w:rsidP="00C64EF3">
            <w:pPr>
              <w:pStyle w:val="ListParagraph"/>
              <w:numPr>
                <w:ilvl w:val="0"/>
                <w:numId w:val="1"/>
              </w:numPr>
              <w:spacing w:line="240" w:lineRule="auto"/>
              <w:ind w:left="176" w:hanging="176"/>
              <w:rPr>
                <w:rFonts w:asciiTheme="minorHAnsi" w:hAnsiTheme="minorHAnsi"/>
                <w:sz w:val="22"/>
              </w:rPr>
            </w:pPr>
            <w:r w:rsidRPr="00C373B1">
              <w:rPr>
                <w:rFonts w:asciiTheme="minorHAnsi" w:hAnsiTheme="minorHAnsi"/>
                <w:sz w:val="22"/>
              </w:rPr>
              <w:t xml:space="preserve">CSE grades below 1 </w:t>
            </w:r>
          </w:p>
          <w:p w:rsidR="00C64EF3" w:rsidRPr="00C373B1" w:rsidRDefault="00C64EF3" w:rsidP="00C64EF3">
            <w:pPr>
              <w:pStyle w:val="ListParagraph"/>
              <w:numPr>
                <w:ilvl w:val="0"/>
                <w:numId w:val="1"/>
              </w:numPr>
              <w:spacing w:line="240" w:lineRule="auto"/>
              <w:ind w:left="176" w:hanging="176"/>
              <w:rPr>
                <w:rFonts w:asciiTheme="minorHAnsi" w:hAnsiTheme="minorHAnsi"/>
                <w:sz w:val="22"/>
              </w:rPr>
            </w:pPr>
            <w:r w:rsidRPr="00C373B1">
              <w:rPr>
                <w:rFonts w:asciiTheme="minorHAnsi" w:hAnsiTheme="minorHAnsi"/>
                <w:sz w:val="22"/>
              </w:rPr>
              <w:t xml:space="preserve">1 AS level </w:t>
            </w:r>
          </w:p>
          <w:p w:rsidR="00C64EF3" w:rsidRPr="00C373B1" w:rsidRDefault="00C64EF3" w:rsidP="008D68DA">
            <w:pPr>
              <w:ind w:left="176" w:hanging="176"/>
              <w:rPr>
                <w:rFonts w:asciiTheme="minorHAnsi" w:hAnsiTheme="minorHAnsi"/>
                <w:sz w:val="22"/>
                <w:szCs w:val="22"/>
              </w:rPr>
            </w:pPr>
          </w:p>
          <w:p w:rsidR="00C64EF3" w:rsidRPr="00C373B1" w:rsidRDefault="00C64EF3" w:rsidP="008D68DA">
            <w:pPr>
              <w:ind w:left="176" w:hanging="176"/>
              <w:rPr>
                <w:rFonts w:asciiTheme="minorHAnsi" w:hAnsiTheme="minorHAnsi"/>
                <w:sz w:val="22"/>
                <w:szCs w:val="22"/>
              </w:rPr>
            </w:pPr>
          </w:p>
          <w:p w:rsidR="00C64EF3" w:rsidRPr="00C373B1" w:rsidRDefault="00C64EF3" w:rsidP="008D68DA">
            <w:pPr>
              <w:ind w:left="176" w:hanging="176"/>
              <w:rPr>
                <w:rFonts w:asciiTheme="minorHAnsi" w:hAnsiTheme="minorHAnsi"/>
                <w:sz w:val="22"/>
                <w:szCs w:val="22"/>
              </w:rPr>
            </w:pPr>
          </w:p>
        </w:tc>
        <w:tc>
          <w:tcPr>
            <w:tcW w:w="3285" w:type="dxa"/>
            <w:hideMark/>
          </w:tcPr>
          <w:p w:rsidR="00C64EF3" w:rsidRPr="00C373B1" w:rsidRDefault="00C64EF3" w:rsidP="00C64EF3">
            <w:pPr>
              <w:pStyle w:val="ListParagraph"/>
              <w:numPr>
                <w:ilvl w:val="0"/>
                <w:numId w:val="1"/>
              </w:numPr>
              <w:tabs>
                <w:tab w:val="clear" w:pos="720"/>
              </w:tabs>
              <w:spacing w:line="240" w:lineRule="auto"/>
              <w:ind w:left="201" w:hanging="201"/>
              <w:rPr>
                <w:rFonts w:asciiTheme="minorHAnsi" w:hAnsiTheme="minorHAnsi"/>
                <w:sz w:val="22"/>
              </w:rPr>
            </w:pPr>
            <w:r w:rsidRPr="00C373B1">
              <w:rPr>
                <w:rFonts w:asciiTheme="minorHAnsi" w:hAnsiTheme="minorHAnsi"/>
                <w:sz w:val="22"/>
              </w:rPr>
              <w:t xml:space="preserve">BTEC/SCOTBTEC/SQA-First Certificate </w:t>
            </w:r>
          </w:p>
          <w:p w:rsidR="00C64EF3" w:rsidRPr="00C373B1" w:rsidRDefault="00C64EF3" w:rsidP="00C64EF3">
            <w:pPr>
              <w:pStyle w:val="ListParagraph"/>
              <w:numPr>
                <w:ilvl w:val="0"/>
                <w:numId w:val="1"/>
              </w:numPr>
              <w:tabs>
                <w:tab w:val="clear" w:pos="720"/>
              </w:tabs>
              <w:spacing w:line="240" w:lineRule="auto"/>
              <w:ind w:left="201" w:hanging="201"/>
              <w:rPr>
                <w:rFonts w:asciiTheme="minorHAnsi" w:hAnsiTheme="minorHAnsi"/>
                <w:sz w:val="22"/>
              </w:rPr>
            </w:pPr>
            <w:r w:rsidRPr="00C373B1">
              <w:rPr>
                <w:rFonts w:asciiTheme="minorHAnsi" w:hAnsiTheme="minorHAnsi"/>
                <w:sz w:val="22"/>
              </w:rPr>
              <w:t xml:space="preserve">BEC/SCOTBEC – General Certificate/Diploma </w:t>
            </w:r>
          </w:p>
          <w:p w:rsidR="00C64EF3" w:rsidRPr="00C373B1" w:rsidRDefault="00C64EF3" w:rsidP="00C64EF3">
            <w:pPr>
              <w:pStyle w:val="ListParagraph"/>
              <w:numPr>
                <w:ilvl w:val="0"/>
                <w:numId w:val="1"/>
              </w:numPr>
              <w:tabs>
                <w:tab w:val="clear" w:pos="720"/>
              </w:tabs>
              <w:spacing w:line="240" w:lineRule="auto"/>
              <w:ind w:left="201" w:hanging="201"/>
              <w:rPr>
                <w:rFonts w:asciiTheme="minorHAnsi" w:hAnsiTheme="minorHAnsi"/>
                <w:sz w:val="22"/>
              </w:rPr>
            </w:pPr>
            <w:r w:rsidRPr="00C373B1">
              <w:rPr>
                <w:rFonts w:asciiTheme="minorHAnsi" w:hAnsiTheme="minorHAnsi"/>
                <w:sz w:val="22"/>
              </w:rPr>
              <w:t xml:space="preserve">City &amp; Guilds – Operative Awards </w:t>
            </w:r>
          </w:p>
          <w:p w:rsidR="00C64EF3" w:rsidRPr="00C373B1" w:rsidRDefault="00C64EF3" w:rsidP="00C64EF3">
            <w:pPr>
              <w:pStyle w:val="ListParagraph"/>
              <w:numPr>
                <w:ilvl w:val="0"/>
                <w:numId w:val="1"/>
              </w:numPr>
              <w:tabs>
                <w:tab w:val="clear" w:pos="720"/>
              </w:tabs>
              <w:spacing w:line="240" w:lineRule="auto"/>
              <w:ind w:left="201" w:hanging="201"/>
              <w:rPr>
                <w:rFonts w:asciiTheme="minorHAnsi" w:hAnsiTheme="minorHAnsi"/>
                <w:sz w:val="22"/>
              </w:rPr>
            </w:pPr>
            <w:r w:rsidRPr="00C373B1">
              <w:rPr>
                <w:rFonts w:asciiTheme="minorHAnsi" w:hAnsiTheme="minorHAnsi"/>
                <w:sz w:val="22"/>
              </w:rPr>
              <w:t xml:space="preserve">CPVE- Year 1 (Technician) </w:t>
            </w:r>
          </w:p>
          <w:p w:rsidR="00C64EF3" w:rsidRPr="00C373B1" w:rsidRDefault="00C64EF3" w:rsidP="00C64EF3">
            <w:pPr>
              <w:pStyle w:val="ListParagraph"/>
              <w:numPr>
                <w:ilvl w:val="0"/>
                <w:numId w:val="1"/>
              </w:numPr>
              <w:tabs>
                <w:tab w:val="clear" w:pos="720"/>
              </w:tabs>
              <w:spacing w:line="240" w:lineRule="auto"/>
              <w:ind w:left="201" w:hanging="201"/>
              <w:rPr>
                <w:rFonts w:asciiTheme="minorHAnsi" w:hAnsiTheme="minorHAnsi"/>
                <w:sz w:val="22"/>
              </w:rPr>
            </w:pPr>
            <w:r w:rsidRPr="00C373B1">
              <w:rPr>
                <w:rFonts w:asciiTheme="minorHAnsi" w:hAnsiTheme="minorHAnsi"/>
                <w:sz w:val="22"/>
              </w:rPr>
              <w:t xml:space="preserve">LCCI/RSA/PEI – Elementary/ First Level </w:t>
            </w:r>
          </w:p>
          <w:p w:rsidR="00C64EF3" w:rsidRPr="00C373B1" w:rsidRDefault="00C64EF3" w:rsidP="00C64EF3">
            <w:pPr>
              <w:pStyle w:val="ListParagraph"/>
              <w:numPr>
                <w:ilvl w:val="0"/>
                <w:numId w:val="1"/>
              </w:numPr>
              <w:tabs>
                <w:tab w:val="clear" w:pos="720"/>
              </w:tabs>
              <w:spacing w:line="240" w:lineRule="auto"/>
              <w:ind w:left="201" w:hanging="201"/>
              <w:rPr>
                <w:rFonts w:asciiTheme="minorHAnsi" w:hAnsiTheme="minorHAnsi"/>
                <w:sz w:val="22"/>
              </w:rPr>
            </w:pPr>
            <w:r w:rsidRPr="00C373B1">
              <w:rPr>
                <w:rFonts w:asciiTheme="minorHAnsi" w:hAnsiTheme="minorHAnsi"/>
                <w:sz w:val="22"/>
              </w:rPr>
              <w:t xml:space="preserve">RSA- Vocational Certificate </w:t>
            </w:r>
          </w:p>
          <w:p w:rsidR="00C64EF3" w:rsidRPr="00C373B1" w:rsidRDefault="00C64EF3" w:rsidP="00C64EF3">
            <w:pPr>
              <w:pStyle w:val="ListParagraph"/>
              <w:numPr>
                <w:ilvl w:val="0"/>
                <w:numId w:val="1"/>
              </w:numPr>
              <w:tabs>
                <w:tab w:val="clear" w:pos="720"/>
              </w:tabs>
              <w:spacing w:line="240" w:lineRule="auto"/>
              <w:ind w:left="201" w:hanging="201"/>
              <w:rPr>
                <w:rFonts w:asciiTheme="minorHAnsi" w:hAnsiTheme="minorHAnsi"/>
                <w:sz w:val="22"/>
              </w:rPr>
            </w:pPr>
            <w:r w:rsidRPr="00C373B1">
              <w:rPr>
                <w:rFonts w:asciiTheme="minorHAnsi" w:hAnsiTheme="minorHAnsi"/>
                <w:sz w:val="22"/>
              </w:rPr>
              <w:t xml:space="preserve">Foundation GNVQ/GSVQ </w:t>
            </w:r>
          </w:p>
          <w:p w:rsidR="00C64EF3" w:rsidRPr="00C373B1" w:rsidRDefault="00C64EF3" w:rsidP="00C64EF3">
            <w:pPr>
              <w:pStyle w:val="ListParagraph"/>
              <w:numPr>
                <w:ilvl w:val="0"/>
                <w:numId w:val="1"/>
              </w:numPr>
              <w:tabs>
                <w:tab w:val="clear" w:pos="720"/>
              </w:tabs>
              <w:spacing w:line="240" w:lineRule="auto"/>
              <w:ind w:left="201" w:hanging="201"/>
              <w:rPr>
                <w:rFonts w:asciiTheme="minorHAnsi" w:hAnsiTheme="minorHAnsi"/>
                <w:sz w:val="22"/>
              </w:rPr>
            </w:pPr>
            <w:r w:rsidRPr="00C373B1">
              <w:rPr>
                <w:rFonts w:asciiTheme="minorHAnsi" w:hAnsiTheme="minorHAnsi"/>
                <w:sz w:val="22"/>
              </w:rPr>
              <w:t xml:space="preserve">NVQ/SVQ Level 1 </w:t>
            </w:r>
          </w:p>
        </w:tc>
        <w:tc>
          <w:tcPr>
            <w:tcW w:w="3686" w:type="dxa"/>
            <w:hideMark/>
          </w:tcPr>
          <w:p w:rsidR="00C64EF3" w:rsidRPr="00C373B1" w:rsidRDefault="00C64EF3" w:rsidP="00C64EF3">
            <w:pPr>
              <w:pStyle w:val="ListParagraph"/>
              <w:numPr>
                <w:ilvl w:val="0"/>
                <w:numId w:val="1"/>
              </w:numPr>
              <w:tabs>
                <w:tab w:val="clear" w:pos="720"/>
              </w:tabs>
              <w:spacing w:line="240" w:lineRule="auto"/>
              <w:ind w:left="318" w:hanging="284"/>
              <w:rPr>
                <w:rFonts w:asciiTheme="minorHAnsi" w:hAnsiTheme="minorHAnsi"/>
                <w:sz w:val="22"/>
              </w:rPr>
            </w:pPr>
            <w:r w:rsidRPr="00C373B1">
              <w:rPr>
                <w:rFonts w:asciiTheme="minorHAnsi" w:hAnsiTheme="minorHAnsi"/>
                <w:sz w:val="22"/>
              </w:rPr>
              <w:t>Competence that involves the application of knowledge in the performance of a range of varied work activities, most of which are routine and predictable.</w:t>
            </w:r>
          </w:p>
          <w:p w:rsidR="00C64EF3" w:rsidRPr="00C373B1" w:rsidRDefault="00C64EF3" w:rsidP="008D68DA">
            <w:pPr>
              <w:ind w:left="318" w:hanging="284"/>
              <w:rPr>
                <w:rFonts w:asciiTheme="minorHAnsi" w:hAnsiTheme="minorHAnsi"/>
                <w:sz w:val="22"/>
                <w:szCs w:val="22"/>
              </w:rPr>
            </w:pPr>
          </w:p>
          <w:p w:rsidR="00C64EF3" w:rsidRPr="00C373B1" w:rsidRDefault="00C64EF3" w:rsidP="008D68DA">
            <w:pPr>
              <w:ind w:left="318" w:hanging="284"/>
              <w:rPr>
                <w:rFonts w:asciiTheme="minorHAnsi" w:hAnsiTheme="minorHAnsi"/>
                <w:sz w:val="22"/>
                <w:szCs w:val="22"/>
              </w:rPr>
            </w:pPr>
          </w:p>
          <w:p w:rsidR="00C64EF3" w:rsidRPr="00C373B1" w:rsidRDefault="00C64EF3" w:rsidP="008D68DA">
            <w:pPr>
              <w:ind w:left="318" w:hanging="284"/>
              <w:rPr>
                <w:rFonts w:asciiTheme="minorHAnsi" w:hAnsiTheme="minorHAnsi"/>
                <w:sz w:val="22"/>
                <w:szCs w:val="22"/>
              </w:rPr>
            </w:pPr>
          </w:p>
          <w:p w:rsidR="00C64EF3" w:rsidRPr="00C373B1" w:rsidRDefault="00C64EF3" w:rsidP="008D68DA">
            <w:pPr>
              <w:ind w:left="318" w:hanging="284"/>
              <w:rPr>
                <w:rFonts w:asciiTheme="minorHAnsi" w:hAnsiTheme="minorHAnsi"/>
                <w:sz w:val="22"/>
                <w:szCs w:val="22"/>
              </w:rPr>
            </w:pPr>
          </w:p>
          <w:p w:rsidR="00C64EF3" w:rsidRPr="00C373B1" w:rsidRDefault="00C64EF3" w:rsidP="008D68DA">
            <w:pPr>
              <w:ind w:left="318" w:hanging="284"/>
              <w:rPr>
                <w:rFonts w:asciiTheme="minorHAnsi" w:hAnsiTheme="minorHAnsi"/>
                <w:sz w:val="22"/>
                <w:szCs w:val="22"/>
              </w:rPr>
            </w:pPr>
          </w:p>
          <w:p w:rsidR="00C64EF3" w:rsidRPr="00C373B1" w:rsidRDefault="00C64EF3" w:rsidP="008D68DA">
            <w:pPr>
              <w:ind w:left="318" w:hanging="284"/>
              <w:rPr>
                <w:rFonts w:asciiTheme="minorHAnsi" w:hAnsiTheme="minorHAnsi"/>
                <w:sz w:val="22"/>
                <w:szCs w:val="22"/>
              </w:rPr>
            </w:pPr>
          </w:p>
        </w:tc>
      </w:tr>
      <w:tr w:rsidR="00C64EF3" w:rsidRPr="00C373B1" w:rsidTr="008D68DA">
        <w:trPr>
          <w:trHeight w:val="4240"/>
        </w:trPr>
        <w:tc>
          <w:tcPr>
            <w:tcW w:w="850" w:type="dxa"/>
            <w:tcBorders>
              <w:bottom w:val="single" w:sz="4" w:space="0" w:color="auto"/>
            </w:tcBorders>
            <w:hideMark/>
          </w:tcPr>
          <w:p w:rsidR="00C64EF3" w:rsidRPr="00C373B1" w:rsidRDefault="00C64EF3" w:rsidP="008D68DA">
            <w:pPr>
              <w:rPr>
                <w:rFonts w:asciiTheme="minorHAnsi" w:hAnsiTheme="minorHAnsi"/>
                <w:b/>
                <w:sz w:val="22"/>
                <w:szCs w:val="22"/>
              </w:rPr>
            </w:pPr>
            <w:r w:rsidRPr="00C373B1">
              <w:rPr>
                <w:rFonts w:asciiTheme="minorHAnsi" w:hAnsiTheme="minorHAnsi"/>
                <w:b/>
                <w:sz w:val="22"/>
                <w:szCs w:val="22"/>
              </w:rPr>
              <w:t xml:space="preserve">Level 2 </w:t>
            </w:r>
          </w:p>
        </w:tc>
        <w:tc>
          <w:tcPr>
            <w:tcW w:w="2102" w:type="dxa"/>
            <w:tcBorders>
              <w:bottom w:val="single" w:sz="4" w:space="0" w:color="auto"/>
            </w:tcBorders>
            <w:hideMark/>
          </w:tcPr>
          <w:p w:rsidR="00C64EF3" w:rsidRPr="00C373B1" w:rsidRDefault="00C64EF3" w:rsidP="00C64EF3">
            <w:pPr>
              <w:pStyle w:val="ListParagraph"/>
              <w:numPr>
                <w:ilvl w:val="0"/>
                <w:numId w:val="1"/>
              </w:numPr>
              <w:tabs>
                <w:tab w:val="clear" w:pos="720"/>
              </w:tabs>
              <w:spacing w:line="240" w:lineRule="auto"/>
              <w:ind w:left="176" w:hanging="176"/>
              <w:rPr>
                <w:rFonts w:asciiTheme="minorHAnsi" w:hAnsiTheme="minorHAnsi"/>
                <w:sz w:val="22"/>
              </w:rPr>
            </w:pPr>
            <w:r w:rsidRPr="00C373B1">
              <w:rPr>
                <w:rFonts w:asciiTheme="minorHAnsi" w:hAnsiTheme="minorHAnsi"/>
                <w:sz w:val="22"/>
              </w:rPr>
              <w:t xml:space="preserve">5 or more GCSE/SCE/O-level grades at A – C </w:t>
            </w:r>
          </w:p>
          <w:p w:rsidR="00C64EF3" w:rsidRPr="00C373B1" w:rsidRDefault="00C64EF3" w:rsidP="00C64EF3">
            <w:pPr>
              <w:pStyle w:val="ListParagraph"/>
              <w:numPr>
                <w:ilvl w:val="0"/>
                <w:numId w:val="1"/>
              </w:numPr>
              <w:tabs>
                <w:tab w:val="clear" w:pos="720"/>
              </w:tabs>
              <w:spacing w:line="240" w:lineRule="auto"/>
              <w:ind w:left="176" w:hanging="176"/>
              <w:rPr>
                <w:rFonts w:asciiTheme="minorHAnsi" w:hAnsiTheme="minorHAnsi"/>
                <w:sz w:val="22"/>
              </w:rPr>
            </w:pPr>
            <w:r w:rsidRPr="00C373B1">
              <w:rPr>
                <w:rFonts w:asciiTheme="minorHAnsi" w:hAnsiTheme="minorHAnsi"/>
                <w:sz w:val="22"/>
              </w:rPr>
              <w:t xml:space="preserve">CSE grade 1 </w:t>
            </w:r>
          </w:p>
          <w:p w:rsidR="00C64EF3" w:rsidRPr="00C373B1" w:rsidRDefault="00C64EF3" w:rsidP="00C64EF3">
            <w:pPr>
              <w:pStyle w:val="ListParagraph"/>
              <w:numPr>
                <w:ilvl w:val="0"/>
                <w:numId w:val="1"/>
              </w:numPr>
              <w:tabs>
                <w:tab w:val="clear" w:pos="720"/>
              </w:tabs>
              <w:spacing w:line="240" w:lineRule="auto"/>
              <w:ind w:left="176" w:hanging="176"/>
              <w:rPr>
                <w:rFonts w:asciiTheme="minorHAnsi" w:hAnsiTheme="minorHAnsi"/>
                <w:sz w:val="22"/>
              </w:rPr>
            </w:pPr>
            <w:r w:rsidRPr="00C373B1">
              <w:rPr>
                <w:rFonts w:asciiTheme="minorHAnsi" w:hAnsiTheme="minorHAnsi"/>
                <w:sz w:val="22"/>
              </w:rPr>
              <w:t xml:space="preserve">1 A level pass </w:t>
            </w:r>
          </w:p>
          <w:p w:rsidR="00C64EF3" w:rsidRPr="00C373B1" w:rsidRDefault="00C64EF3" w:rsidP="00C64EF3">
            <w:pPr>
              <w:pStyle w:val="ListParagraph"/>
              <w:numPr>
                <w:ilvl w:val="0"/>
                <w:numId w:val="1"/>
              </w:numPr>
              <w:tabs>
                <w:tab w:val="clear" w:pos="720"/>
              </w:tabs>
              <w:spacing w:line="240" w:lineRule="auto"/>
              <w:ind w:left="176" w:hanging="176"/>
              <w:rPr>
                <w:rFonts w:asciiTheme="minorHAnsi" w:hAnsiTheme="minorHAnsi"/>
                <w:sz w:val="22"/>
              </w:rPr>
            </w:pPr>
            <w:r w:rsidRPr="00C373B1">
              <w:rPr>
                <w:rFonts w:asciiTheme="minorHAnsi" w:hAnsiTheme="minorHAnsi"/>
                <w:sz w:val="22"/>
              </w:rPr>
              <w:t xml:space="preserve">2 or 3 AS levels </w:t>
            </w:r>
          </w:p>
          <w:p w:rsidR="00C64EF3" w:rsidRPr="00C373B1" w:rsidRDefault="00C64EF3" w:rsidP="008D68DA">
            <w:pPr>
              <w:ind w:left="176" w:hanging="176"/>
              <w:rPr>
                <w:rFonts w:asciiTheme="minorHAnsi" w:hAnsiTheme="minorHAnsi"/>
                <w:sz w:val="22"/>
                <w:szCs w:val="22"/>
              </w:rPr>
            </w:pPr>
          </w:p>
          <w:p w:rsidR="00C64EF3" w:rsidRPr="00C373B1" w:rsidRDefault="00C64EF3" w:rsidP="008D68DA">
            <w:pPr>
              <w:ind w:left="176" w:hanging="176"/>
              <w:rPr>
                <w:rFonts w:asciiTheme="minorHAnsi" w:hAnsiTheme="minorHAnsi"/>
                <w:sz w:val="22"/>
                <w:szCs w:val="22"/>
              </w:rPr>
            </w:pPr>
          </w:p>
        </w:tc>
        <w:tc>
          <w:tcPr>
            <w:tcW w:w="3285" w:type="dxa"/>
            <w:tcBorders>
              <w:bottom w:val="single" w:sz="4" w:space="0" w:color="auto"/>
            </w:tcBorders>
            <w:hideMark/>
          </w:tcPr>
          <w:p w:rsidR="00C64EF3" w:rsidRPr="00C373B1" w:rsidRDefault="00C64EF3" w:rsidP="00C64EF3">
            <w:pPr>
              <w:pStyle w:val="ListParagraph"/>
              <w:numPr>
                <w:ilvl w:val="0"/>
                <w:numId w:val="1"/>
              </w:numPr>
              <w:tabs>
                <w:tab w:val="clear" w:pos="720"/>
              </w:tabs>
              <w:spacing w:line="240" w:lineRule="auto"/>
              <w:ind w:left="201" w:hanging="201"/>
              <w:rPr>
                <w:rFonts w:asciiTheme="minorHAnsi" w:hAnsiTheme="minorHAnsi"/>
                <w:sz w:val="22"/>
              </w:rPr>
            </w:pPr>
            <w:r w:rsidRPr="00C373B1">
              <w:rPr>
                <w:rFonts w:asciiTheme="minorHAnsi" w:hAnsiTheme="minorHAnsi"/>
                <w:sz w:val="22"/>
              </w:rPr>
              <w:t xml:space="preserve">BTEC/SCOTVEC/SQA-First Diploma </w:t>
            </w:r>
          </w:p>
          <w:p w:rsidR="00C64EF3" w:rsidRPr="00C373B1" w:rsidRDefault="00C64EF3" w:rsidP="00C64EF3">
            <w:pPr>
              <w:pStyle w:val="ListParagraph"/>
              <w:numPr>
                <w:ilvl w:val="0"/>
                <w:numId w:val="1"/>
              </w:numPr>
              <w:tabs>
                <w:tab w:val="clear" w:pos="720"/>
              </w:tabs>
              <w:spacing w:line="240" w:lineRule="auto"/>
              <w:ind w:left="201" w:hanging="201"/>
              <w:rPr>
                <w:rFonts w:asciiTheme="minorHAnsi" w:hAnsiTheme="minorHAnsi"/>
                <w:sz w:val="22"/>
              </w:rPr>
            </w:pPr>
            <w:r w:rsidRPr="00C373B1">
              <w:rPr>
                <w:rFonts w:asciiTheme="minorHAnsi" w:hAnsiTheme="minorHAnsi"/>
                <w:sz w:val="22"/>
              </w:rPr>
              <w:t xml:space="preserve">City &amp; Guilds – Higher Operative/craft </w:t>
            </w:r>
          </w:p>
          <w:p w:rsidR="00C64EF3" w:rsidRPr="00C373B1" w:rsidRDefault="00C64EF3" w:rsidP="00C64EF3">
            <w:pPr>
              <w:pStyle w:val="ListParagraph"/>
              <w:numPr>
                <w:ilvl w:val="0"/>
                <w:numId w:val="1"/>
              </w:numPr>
              <w:tabs>
                <w:tab w:val="clear" w:pos="720"/>
              </w:tabs>
              <w:spacing w:line="240" w:lineRule="auto"/>
              <w:ind w:left="201" w:hanging="201"/>
              <w:rPr>
                <w:rFonts w:asciiTheme="minorHAnsi" w:hAnsiTheme="minorHAnsi"/>
                <w:sz w:val="22"/>
              </w:rPr>
            </w:pPr>
            <w:r w:rsidRPr="00C373B1">
              <w:rPr>
                <w:rFonts w:asciiTheme="minorHAnsi" w:hAnsiTheme="minorHAnsi"/>
                <w:sz w:val="22"/>
              </w:rPr>
              <w:t xml:space="preserve">LCCI – Certificate/Second Level </w:t>
            </w:r>
          </w:p>
          <w:p w:rsidR="00C64EF3" w:rsidRPr="00C373B1" w:rsidRDefault="00C64EF3" w:rsidP="00C64EF3">
            <w:pPr>
              <w:pStyle w:val="ListParagraph"/>
              <w:numPr>
                <w:ilvl w:val="0"/>
                <w:numId w:val="1"/>
              </w:numPr>
              <w:tabs>
                <w:tab w:val="clear" w:pos="720"/>
              </w:tabs>
              <w:spacing w:line="240" w:lineRule="auto"/>
              <w:ind w:left="201" w:hanging="201"/>
              <w:rPr>
                <w:rFonts w:asciiTheme="minorHAnsi" w:hAnsiTheme="minorHAnsi"/>
                <w:sz w:val="22"/>
              </w:rPr>
            </w:pPr>
            <w:r w:rsidRPr="00C373B1">
              <w:rPr>
                <w:rFonts w:asciiTheme="minorHAnsi" w:hAnsiTheme="minorHAnsi"/>
                <w:sz w:val="22"/>
              </w:rPr>
              <w:t xml:space="preserve">PEI – Stage 2 </w:t>
            </w:r>
          </w:p>
          <w:p w:rsidR="00C64EF3" w:rsidRPr="00C373B1" w:rsidRDefault="00C64EF3" w:rsidP="00C64EF3">
            <w:pPr>
              <w:pStyle w:val="ListParagraph"/>
              <w:numPr>
                <w:ilvl w:val="0"/>
                <w:numId w:val="1"/>
              </w:numPr>
              <w:tabs>
                <w:tab w:val="clear" w:pos="720"/>
              </w:tabs>
              <w:spacing w:line="240" w:lineRule="auto"/>
              <w:ind w:left="201" w:hanging="201"/>
              <w:rPr>
                <w:rFonts w:asciiTheme="minorHAnsi" w:hAnsiTheme="minorHAnsi"/>
                <w:sz w:val="22"/>
              </w:rPr>
            </w:pPr>
            <w:proofErr w:type="spellStart"/>
            <w:r w:rsidRPr="00C373B1">
              <w:rPr>
                <w:rFonts w:asciiTheme="minorHAnsi" w:hAnsiTheme="minorHAnsi"/>
                <w:sz w:val="22"/>
              </w:rPr>
              <w:t>Pitmans</w:t>
            </w:r>
            <w:proofErr w:type="spellEnd"/>
            <w:r w:rsidRPr="00C373B1">
              <w:rPr>
                <w:rFonts w:asciiTheme="minorHAnsi" w:hAnsiTheme="minorHAnsi"/>
                <w:sz w:val="22"/>
              </w:rPr>
              <w:t xml:space="preserve"> – Intermediate Level 2 Diploma Certificate</w:t>
            </w:r>
          </w:p>
          <w:p w:rsidR="00C64EF3" w:rsidRPr="00C373B1" w:rsidRDefault="00C64EF3" w:rsidP="00C64EF3">
            <w:pPr>
              <w:pStyle w:val="ListParagraph"/>
              <w:numPr>
                <w:ilvl w:val="0"/>
                <w:numId w:val="1"/>
              </w:numPr>
              <w:tabs>
                <w:tab w:val="clear" w:pos="720"/>
              </w:tabs>
              <w:spacing w:line="240" w:lineRule="auto"/>
              <w:ind w:left="201" w:hanging="201"/>
              <w:rPr>
                <w:rFonts w:asciiTheme="minorHAnsi" w:hAnsiTheme="minorHAnsi"/>
                <w:sz w:val="22"/>
              </w:rPr>
            </w:pPr>
            <w:r w:rsidRPr="00C373B1">
              <w:rPr>
                <w:rFonts w:asciiTheme="minorHAnsi" w:hAnsiTheme="minorHAnsi"/>
                <w:sz w:val="22"/>
              </w:rPr>
              <w:t xml:space="preserve">RSA- Diploma </w:t>
            </w:r>
          </w:p>
          <w:p w:rsidR="00C64EF3" w:rsidRPr="00C373B1" w:rsidRDefault="00C64EF3" w:rsidP="00C64EF3">
            <w:pPr>
              <w:pStyle w:val="ListParagraph"/>
              <w:numPr>
                <w:ilvl w:val="0"/>
                <w:numId w:val="1"/>
              </w:numPr>
              <w:tabs>
                <w:tab w:val="clear" w:pos="720"/>
              </w:tabs>
              <w:spacing w:line="240" w:lineRule="auto"/>
              <w:ind w:left="201" w:hanging="201"/>
              <w:rPr>
                <w:rFonts w:asciiTheme="minorHAnsi" w:hAnsiTheme="minorHAnsi"/>
                <w:sz w:val="22"/>
              </w:rPr>
            </w:pPr>
            <w:r w:rsidRPr="00C373B1">
              <w:rPr>
                <w:rFonts w:asciiTheme="minorHAnsi" w:hAnsiTheme="minorHAnsi"/>
                <w:sz w:val="22"/>
              </w:rPr>
              <w:t xml:space="preserve">Intermediate GNVQ/GSVQ </w:t>
            </w:r>
          </w:p>
          <w:p w:rsidR="00C64EF3" w:rsidRPr="00C373B1" w:rsidRDefault="00C64EF3" w:rsidP="00C64EF3">
            <w:pPr>
              <w:pStyle w:val="ListParagraph"/>
              <w:numPr>
                <w:ilvl w:val="0"/>
                <w:numId w:val="1"/>
              </w:numPr>
              <w:tabs>
                <w:tab w:val="clear" w:pos="720"/>
              </w:tabs>
              <w:spacing w:line="240" w:lineRule="auto"/>
              <w:ind w:left="201" w:hanging="201"/>
              <w:rPr>
                <w:rFonts w:asciiTheme="minorHAnsi" w:hAnsiTheme="minorHAnsi"/>
                <w:sz w:val="22"/>
              </w:rPr>
            </w:pPr>
            <w:r w:rsidRPr="00C373B1">
              <w:rPr>
                <w:rFonts w:asciiTheme="minorHAnsi" w:hAnsiTheme="minorHAnsi"/>
                <w:sz w:val="22"/>
              </w:rPr>
              <w:t xml:space="preserve">NVQ/SVQ Level 2 </w:t>
            </w:r>
          </w:p>
          <w:p w:rsidR="00C64EF3" w:rsidRPr="00C373B1" w:rsidRDefault="00C64EF3" w:rsidP="008D68DA">
            <w:pPr>
              <w:ind w:left="201" w:hanging="201"/>
              <w:rPr>
                <w:rFonts w:asciiTheme="minorHAnsi" w:hAnsiTheme="minorHAnsi"/>
                <w:sz w:val="22"/>
                <w:szCs w:val="22"/>
              </w:rPr>
            </w:pPr>
          </w:p>
        </w:tc>
        <w:tc>
          <w:tcPr>
            <w:tcW w:w="3686" w:type="dxa"/>
            <w:hideMark/>
          </w:tcPr>
          <w:p w:rsidR="00C64EF3" w:rsidRPr="00C373B1" w:rsidRDefault="00C64EF3" w:rsidP="00C64EF3">
            <w:pPr>
              <w:pStyle w:val="ListParagraph"/>
              <w:numPr>
                <w:ilvl w:val="0"/>
                <w:numId w:val="1"/>
              </w:numPr>
              <w:tabs>
                <w:tab w:val="clear" w:pos="720"/>
              </w:tabs>
              <w:spacing w:line="240" w:lineRule="auto"/>
              <w:ind w:left="318" w:hanging="284"/>
              <w:rPr>
                <w:rFonts w:asciiTheme="minorHAnsi" w:hAnsiTheme="minorHAnsi"/>
                <w:sz w:val="22"/>
              </w:rPr>
            </w:pPr>
            <w:r w:rsidRPr="00C373B1">
              <w:rPr>
                <w:rFonts w:asciiTheme="minorHAnsi" w:hAnsiTheme="minorHAnsi"/>
                <w:sz w:val="22"/>
              </w:rPr>
              <w:t xml:space="preserve">Competence that involves the application of knowledge in a significant range of varied work activities, performed in a variety of contexts. </w:t>
            </w:r>
          </w:p>
          <w:p w:rsidR="00C64EF3" w:rsidRPr="00C373B1" w:rsidRDefault="00C64EF3" w:rsidP="00C64EF3">
            <w:pPr>
              <w:pStyle w:val="ListParagraph"/>
              <w:numPr>
                <w:ilvl w:val="0"/>
                <w:numId w:val="1"/>
              </w:numPr>
              <w:tabs>
                <w:tab w:val="clear" w:pos="720"/>
              </w:tabs>
              <w:spacing w:line="240" w:lineRule="auto"/>
              <w:ind w:left="318" w:hanging="284"/>
              <w:rPr>
                <w:rFonts w:asciiTheme="minorHAnsi" w:hAnsiTheme="minorHAnsi"/>
                <w:sz w:val="22"/>
              </w:rPr>
            </w:pPr>
            <w:r w:rsidRPr="00C373B1">
              <w:rPr>
                <w:rFonts w:asciiTheme="minorHAnsi" w:hAnsiTheme="minorHAnsi"/>
                <w:sz w:val="22"/>
              </w:rPr>
              <w:t>Collaboration with others, perhaps through membership of a work group or team, is often a requirement.</w:t>
            </w:r>
          </w:p>
          <w:p w:rsidR="00C64EF3" w:rsidRPr="00C373B1" w:rsidRDefault="00C64EF3" w:rsidP="008D68DA">
            <w:pPr>
              <w:ind w:left="318" w:hanging="284"/>
              <w:rPr>
                <w:rFonts w:asciiTheme="minorHAnsi" w:hAnsiTheme="minorHAnsi"/>
                <w:sz w:val="22"/>
                <w:szCs w:val="22"/>
              </w:rPr>
            </w:pPr>
          </w:p>
          <w:p w:rsidR="00C64EF3" w:rsidRPr="00C373B1" w:rsidRDefault="00C64EF3" w:rsidP="008D68DA">
            <w:pPr>
              <w:ind w:left="318" w:hanging="284"/>
              <w:rPr>
                <w:rFonts w:asciiTheme="minorHAnsi" w:hAnsiTheme="minorHAnsi"/>
                <w:sz w:val="22"/>
                <w:szCs w:val="22"/>
              </w:rPr>
            </w:pPr>
          </w:p>
          <w:p w:rsidR="00C64EF3" w:rsidRPr="00C373B1" w:rsidRDefault="00C64EF3" w:rsidP="008D68DA">
            <w:pPr>
              <w:ind w:left="318" w:hanging="284"/>
              <w:rPr>
                <w:rFonts w:asciiTheme="minorHAnsi" w:hAnsiTheme="minorHAnsi"/>
                <w:sz w:val="22"/>
                <w:szCs w:val="22"/>
              </w:rPr>
            </w:pPr>
          </w:p>
          <w:p w:rsidR="00C64EF3" w:rsidRPr="00C373B1" w:rsidRDefault="00C64EF3" w:rsidP="008D68DA">
            <w:pPr>
              <w:ind w:left="318" w:hanging="284"/>
              <w:rPr>
                <w:rFonts w:asciiTheme="minorHAnsi" w:hAnsiTheme="minorHAnsi"/>
                <w:sz w:val="22"/>
                <w:szCs w:val="22"/>
              </w:rPr>
            </w:pPr>
          </w:p>
        </w:tc>
      </w:tr>
      <w:tr w:rsidR="00C64EF3" w:rsidRPr="00C373B1" w:rsidTr="008D68DA">
        <w:trPr>
          <w:trHeight w:val="5626"/>
        </w:trPr>
        <w:tc>
          <w:tcPr>
            <w:tcW w:w="850" w:type="dxa"/>
            <w:tcBorders>
              <w:bottom w:val="single" w:sz="4" w:space="0" w:color="auto"/>
            </w:tcBorders>
            <w:hideMark/>
          </w:tcPr>
          <w:p w:rsidR="00C64EF3" w:rsidRPr="00C373B1" w:rsidRDefault="00C64EF3" w:rsidP="008D68DA">
            <w:pPr>
              <w:rPr>
                <w:rFonts w:asciiTheme="minorHAnsi" w:hAnsiTheme="minorHAnsi"/>
                <w:b/>
                <w:sz w:val="22"/>
                <w:szCs w:val="22"/>
              </w:rPr>
            </w:pPr>
            <w:r w:rsidRPr="00C373B1">
              <w:rPr>
                <w:rFonts w:asciiTheme="minorHAnsi" w:hAnsiTheme="minorHAnsi"/>
                <w:b/>
                <w:sz w:val="22"/>
                <w:szCs w:val="22"/>
              </w:rPr>
              <w:lastRenderedPageBreak/>
              <w:t xml:space="preserve">Level 3 </w:t>
            </w:r>
          </w:p>
        </w:tc>
        <w:tc>
          <w:tcPr>
            <w:tcW w:w="2102" w:type="dxa"/>
            <w:tcBorders>
              <w:bottom w:val="single" w:sz="4" w:space="0" w:color="auto"/>
            </w:tcBorders>
            <w:hideMark/>
          </w:tcPr>
          <w:p w:rsidR="00C64EF3" w:rsidRPr="00C373B1" w:rsidRDefault="00C64EF3" w:rsidP="00C64EF3">
            <w:pPr>
              <w:pStyle w:val="ListParagraph"/>
              <w:numPr>
                <w:ilvl w:val="0"/>
                <w:numId w:val="1"/>
              </w:numPr>
              <w:tabs>
                <w:tab w:val="clear" w:pos="720"/>
              </w:tabs>
              <w:spacing w:line="240" w:lineRule="auto"/>
              <w:ind w:left="176" w:hanging="176"/>
              <w:rPr>
                <w:rFonts w:asciiTheme="minorHAnsi" w:hAnsiTheme="minorHAnsi"/>
                <w:sz w:val="22"/>
              </w:rPr>
            </w:pPr>
            <w:r w:rsidRPr="00C373B1">
              <w:rPr>
                <w:rFonts w:asciiTheme="minorHAnsi" w:hAnsiTheme="minorHAnsi"/>
                <w:sz w:val="22"/>
              </w:rPr>
              <w:t xml:space="preserve">2 or more A level passes </w:t>
            </w:r>
          </w:p>
          <w:p w:rsidR="00C64EF3" w:rsidRPr="00C373B1" w:rsidRDefault="00C64EF3" w:rsidP="00C64EF3">
            <w:pPr>
              <w:pStyle w:val="ListParagraph"/>
              <w:numPr>
                <w:ilvl w:val="0"/>
                <w:numId w:val="1"/>
              </w:numPr>
              <w:tabs>
                <w:tab w:val="clear" w:pos="720"/>
              </w:tabs>
              <w:spacing w:line="240" w:lineRule="auto"/>
              <w:ind w:left="176" w:hanging="176"/>
              <w:rPr>
                <w:rFonts w:asciiTheme="minorHAnsi" w:hAnsiTheme="minorHAnsi"/>
                <w:sz w:val="22"/>
              </w:rPr>
            </w:pPr>
            <w:r w:rsidRPr="00C373B1">
              <w:rPr>
                <w:rFonts w:asciiTheme="minorHAnsi" w:hAnsiTheme="minorHAnsi"/>
                <w:sz w:val="22"/>
              </w:rPr>
              <w:t xml:space="preserve">4 or more AS levels </w:t>
            </w:r>
          </w:p>
          <w:p w:rsidR="00C64EF3" w:rsidRPr="00C373B1" w:rsidRDefault="00C64EF3" w:rsidP="008D68DA">
            <w:pPr>
              <w:ind w:left="176" w:hanging="176"/>
              <w:rPr>
                <w:rFonts w:asciiTheme="minorHAnsi" w:hAnsiTheme="minorHAnsi"/>
                <w:sz w:val="22"/>
                <w:szCs w:val="22"/>
              </w:rPr>
            </w:pPr>
          </w:p>
          <w:p w:rsidR="00C64EF3" w:rsidRPr="00C373B1" w:rsidRDefault="00C64EF3" w:rsidP="008D68DA">
            <w:pPr>
              <w:ind w:left="176" w:hanging="176"/>
              <w:rPr>
                <w:rFonts w:asciiTheme="minorHAnsi" w:hAnsiTheme="minorHAnsi"/>
                <w:sz w:val="22"/>
                <w:szCs w:val="22"/>
              </w:rPr>
            </w:pPr>
          </w:p>
          <w:p w:rsidR="00C64EF3" w:rsidRPr="00C373B1" w:rsidRDefault="00C64EF3" w:rsidP="008D68DA">
            <w:pPr>
              <w:ind w:left="176" w:hanging="176"/>
              <w:rPr>
                <w:rFonts w:asciiTheme="minorHAnsi" w:hAnsiTheme="minorHAnsi"/>
                <w:sz w:val="22"/>
                <w:szCs w:val="22"/>
              </w:rPr>
            </w:pPr>
          </w:p>
          <w:p w:rsidR="00C64EF3" w:rsidRPr="00C373B1" w:rsidRDefault="00C64EF3" w:rsidP="008D68DA">
            <w:pPr>
              <w:ind w:left="176" w:hanging="176"/>
              <w:rPr>
                <w:rFonts w:asciiTheme="minorHAnsi" w:hAnsiTheme="minorHAnsi"/>
                <w:sz w:val="22"/>
                <w:szCs w:val="22"/>
              </w:rPr>
            </w:pPr>
          </w:p>
          <w:p w:rsidR="00C64EF3" w:rsidRPr="00C373B1" w:rsidRDefault="00C64EF3" w:rsidP="008D68DA">
            <w:pPr>
              <w:ind w:left="176" w:hanging="176"/>
              <w:rPr>
                <w:rFonts w:asciiTheme="minorHAnsi" w:hAnsiTheme="minorHAnsi"/>
                <w:sz w:val="22"/>
                <w:szCs w:val="22"/>
              </w:rPr>
            </w:pPr>
          </w:p>
          <w:p w:rsidR="00C64EF3" w:rsidRPr="00C373B1" w:rsidRDefault="00C64EF3" w:rsidP="008D68DA">
            <w:pPr>
              <w:ind w:left="176" w:hanging="176"/>
              <w:rPr>
                <w:rFonts w:asciiTheme="minorHAnsi" w:hAnsiTheme="minorHAnsi"/>
                <w:sz w:val="22"/>
                <w:szCs w:val="22"/>
              </w:rPr>
            </w:pPr>
          </w:p>
          <w:p w:rsidR="00C64EF3" w:rsidRPr="00C373B1" w:rsidRDefault="00C64EF3" w:rsidP="008D68DA">
            <w:pPr>
              <w:ind w:left="176" w:hanging="176"/>
              <w:rPr>
                <w:rFonts w:asciiTheme="minorHAnsi" w:hAnsiTheme="minorHAnsi"/>
                <w:sz w:val="22"/>
                <w:szCs w:val="22"/>
              </w:rPr>
            </w:pPr>
          </w:p>
          <w:p w:rsidR="00C64EF3" w:rsidRPr="00C373B1" w:rsidRDefault="00C64EF3" w:rsidP="008D68DA">
            <w:pPr>
              <w:ind w:left="176" w:hanging="176"/>
              <w:rPr>
                <w:rFonts w:asciiTheme="minorHAnsi" w:hAnsiTheme="minorHAnsi"/>
                <w:sz w:val="22"/>
                <w:szCs w:val="22"/>
              </w:rPr>
            </w:pPr>
          </w:p>
          <w:p w:rsidR="00C64EF3" w:rsidRPr="00C373B1" w:rsidRDefault="00C64EF3" w:rsidP="008D68DA">
            <w:pPr>
              <w:ind w:left="176" w:hanging="176"/>
              <w:rPr>
                <w:rFonts w:asciiTheme="minorHAnsi" w:hAnsiTheme="minorHAnsi"/>
                <w:sz w:val="22"/>
                <w:szCs w:val="22"/>
              </w:rPr>
            </w:pPr>
          </w:p>
        </w:tc>
        <w:tc>
          <w:tcPr>
            <w:tcW w:w="3285" w:type="dxa"/>
            <w:hideMark/>
          </w:tcPr>
          <w:p w:rsidR="00C64EF3" w:rsidRPr="00C373B1" w:rsidRDefault="00C64EF3" w:rsidP="00C64EF3">
            <w:pPr>
              <w:pStyle w:val="ListParagraph"/>
              <w:numPr>
                <w:ilvl w:val="0"/>
                <w:numId w:val="1"/>
              </w:numPr>
              <w:tabs>
                <w:tab w:val="clear" w:pos="720"/>
              </w:tabs>
              <w:spacing w:line="240" w:lineRule="auto"/>
              <w:ind w:left="201" w:hanging="201"/>
              <w:rPr>
                <w:rFonts w:asciiTheme="minorHAnsi" w:hAnsiTheme="minorHAnsi"/>
                <w:sz w:val="22"/>
              </w:rPr>
            </w:pPr>
            <w:r w:rsidRPr="00C373B1">
              <w:rPr>
                <w:rFonts w:asciiTheme="minorHAnsi" w:hAnsiTheme="minorHAnsi"/>
                <w:sz w:val="22"/>
              </w:rPr>
              <w:t xml:space="preserve">BEC/SCOTBEC BTEC/SCOTVEC/SQA – National OND </w:t>
            </w:r>
          </w:p>
          <w:p w:rsidR="00C64EF3" w:rsidRPr="00C373B1" w:rsidRDefault="00C64EF3" w:rsidP="00C64EF3">
            <w:pPr>
              <w:pStyle w:val="ListParagraph"/>
              <w:numPr>
                <w:ilvl w:val="0"/>
                <w:numId w:val="1"/>
              </w:numPr>
              <w:tabs>
                <w:tab w:val="clear" w:pos="720"/>
              </w:tabs>
              <w:spacing w:line="240" w:lineRule="auto"/>
              <w:ind w:left="201" w:hanging="201"/>
              <w:rPr>
                <w:rFonts w:asciiTheme="minorHAnsi" w:hAnsiTheme="minorHAnsi"/>
                <w:sz w:val="22"/>
              </w:rPr>
            </w:pPr>
            <w:r w:rsidRPr="00C373B1">
              <w:rPr>
                <w:rFonts w:asciiTheme="minorHAnsi" w:hAnsiTheme="minorHAnsi"/>
                <w:sz w:val="22"/>
              </w:rPr>
              <w:t xml:space="preserve">TEC/SCOTEC – Certificate / Diploma </w:t>
            </w:r>
          </w:p>
          <w:p w:rsidR="00C64EF3" w:rsidRPr="00C373B1" w:rsidRDefault="00C64EF3" w:rsidP="00C64EF3">
            <w:pPr>
              <w:pStyle w:val="ListParagraph"/>
              <w:numPr>
                <w:ilvl w:val="0"/>
                <w:numId w:val="1"/>
              </w:numPr>
              <w:tabs>
                <w:tab w:val="clear" w:pos="720"/>
              </w:tabs>
              <w:spacing w:line="240" w:lineRule="auto"/>
              <w:ind w:left="201" w:hanging="201"/>
              <w:rPr>
                <w:rFonts w:asciiTheme="minorHAnsi" w:hAnsiTheme="minorHAnsi"/>
                <w:sz w:val="22"/>
              </w:rPr>
            </w:pPr>
            <w:r w:rsidRPr="00C373B1">
              <w:rPr>
                <w:rFonts w:asciiTheme="minorHAnsi" w:hAnsiTheme="minorHAnsi"/>
                <w:sz w:val="22"/>
              </w:rPr>
              <w:t xml:space="preserve">City &amp; Guilds – Advanced Craft </w:t>
            </w:r>
          </w:p>
          <w:p w:rsidR="00C64EF3" w:rsidRPr="00C373B1" w:rsidRDefault="00C64EF3" w:rsidP="00C64EF3">
            <w:pPr>
              <w:pStyle w:val="ListParagraph"/>
              <w:numPr>
                <w:ilvl w:val="0"/>
                <w:numId w:val="1"/>
              </w:numPr>
              <w:tabs>
                <w:tab w:val="clear" w:pos="720"/>
              </w:tabs>
              <w:spacing w:line="240" w:lineRule="auto"/>
              <w:ind w:left="201" w:hanging="201"/>
              <w:rPr>
                <w:rFonts w:asciiTheme="minorHAnsi" w:hAnsiTheme="minorHAnsi"/>
                <w:sz w:val="22"/>
              </w:rPr>
            </w:pPr>
            <w:r w:rsidRPr="00C373B1">
              <w:rPr>
                <w:rFonts w:asciiTheme="minorHAnsi" w:hAnsiTheme="minorHAnsi"/>
                <w:sz w:val="22"/>
              </w:rPr>
              <w:t xml:space="preserve">LCCI – Third level Diploma </w:t>
            </w:r>
          </w:p>
          <w:p w:rsidR="00C64EF3" w:rsidRPr="00C373B1" w:rsidRDefault="00C64EF3" w:rsidP="00C64EF3">
            <w:pPr>
              <w:pStyle w:val="ListParagraph"/>
              <w:numPr>
                <w:ilvl w:val="0"/>
                <w:numId w:val="1"/>
              </w:numPr>
              <w:tabs>
                <w:tab w:val="clear" w:pos="720"/>
              </w:tabs>
              <w:spacing w:line="240" w:lineRule="auto"/>
              <w:ind w:left="201" w:hanging="201"/>
              <w:rPr>
                <w:rFonts w:asciiTheme="minorHAnsi" w:hAnsiTheme="minorHAnsi"/>
                <w:sz w:val="22"/>
              </w:rPr>
            </w:pPr>
            <w:proofErr w:type="spellStart"/>
            <w:r w:rsidRPr="00C373B1">
              <w:rPr>
                <w:rFonts w:asciiTheme="minorHAnsi" w:hAnsiTheme="minorHAnsi"/>
                <w:sz w:val="22"/>
              </w:rPr>
              <w:t>Pitmans</w:t>
            </w:r>
            <w:proofErr w:type="spellEnd"/>
            <w:r w:rsidRPr="00C373B1">
              <w:rPr>
                <w:rFonts w:asciiTheme="minorHAnsi" w:hAnsiTheme="minorHAnsi"/>
                <w:sz w:val="22"/>
              </w:rPr>
              <w:t xml:space="preserve"> – Level 3 Advanced Higher Certificate </w:t>
            </w:r>
          </w:p>
          <w:p w:rsidR="00C64EF3" w:rsidRPr="00C373B1" w:rsidRDefault="00C64EF3" w:rsidP="00C64EF3">
            <w:pPr>
              <w:pStyle w:val="ListParagraph"/>
              <w:numPr>
                <w:ilvl w:val="0"/>
                <w:numId w:val="1"/>
              </w:numPr>
              <w:tabs>
                <w:tab w:val="clear" w:pos="720"/>
              </w:tabs>
              <w:spacing w:line="240" w:lineRule="auto"/>
              <w:ind w:left="201" w:hanging="201"/>
              <w:rPr>
                <w:rFonts w:asciiTheme="minorHAnsi" w:hAnsiTheme="minorHAnsi"/>
                <w:sz w:val="22"/>
              </w:rPr>
            </w:pPr>
            <w:r w:rsidRPr="00C373B1">
              <w:rPr>
                <w:rFonts w:asciiTheme="minorHAnsi" w:hAnsiTheme="minorHAnsi"/>
                <w:sz w:val="22"/>
              </w:rPr>
              <w:t xml:space="preserve">RSA- Stage 3 Advanced Diploma </w:t>
            </w:r>
          </w:p>
          <w:p w:rsidR="00C64EF3" w:rsidRPr="00C373B1" w:rsidRDefault="00C64EF3" w:rsidP="00C64EF3">
            <w:pPr>
              <w:pStyle w:val="ListParagraph"/>
              <w:numPr>
                <w:ilvl w:val="0"/>
                <w:numId w:val="1"/>
              </w:numPr>
              <w:tabs>
                <w:tab w:val="clear" w:pos="720"/>
              </w:tabs>
              <w:spacing w:line="240" w:lineRule="auto"/>
              <w:ind w:left="201" w:hanging="201"/>
              <w:rPr>
                <w:rFonts w:asciiTheme="minorHAnsi" w:hAnsiTheme="minorHAnsi"/>
                <w:sz w:val="22"/>
              </w:rPr>
            </w:pPr>
            <w:r w:rsidRPr="00C373B1">
              <w:rPr>
                <w:rFonts w:asciiTheme="minorHAnsi" w:hAnsiTheme="minorHAnsi"/>
                <w:sz w:val="22"/>
              </w:rPr>
              <w:t xml:space="preserve">Advanced GNVQ/GSVQ </w:t>
            </w:r>
          </w:p>
          <w:p w:rsidR="00C64EF3" w:rsidRPr="00C373B1" w:rsidRDefault="00C64EF3" w:rsidP="00C64EF3">
            <w:pPr>
              <w:pStyle w:val="ListParagraph"/>
              <w:numPr>
                <w:ilvl w:val="0"/>
                <w:numId w:val="1"/>
              </w:numPr>
              <w:tabs>
                <w:tab w:val="clear" w:pos="720"/>
              </w:tabs>
              <w:spacing w:line="240" w:lineRule="auto"/>
              <w:ind w:left="201" w:hanging="201"/>
              <w:rPr>
                <w:rFonts w:asciiTheme="minorHAnsi" w:hAnsiTheme="minorHAnsi"/>
                <w:sz w:val="22"/>
              </w:rPr>
            </w:pPr>
            <w:r w:rsidRPr="00C373B1">
              <w:rPr>
                <w:rFonts w:asciiTheme="minorHAnsi" w:hAnsiTheme="minorHAnsi"/>
                <w:sz w:val="22"/>
              </w:rPr>
              <w:t xml:space="preserve">Access to Higher Education Courses </w:t>
            </w:r>
          </w:p>
          <w:p w:rsidR="00C64EF3" w:rsidRPr="00C373B1" w:rsidRDefault="00C64EF3" w:rsidP="00C64EF3">
            <w:pPr>
              <w:pStyle w:val="ListParagraph"/>
              <w:numPr>
                <w:ilvl w:val="0"/>
                <w:numId w:val="1"/>
              </w:numPr>
              <w:tabs>
                <w:tab w:val="clear" w:pos="720"/>
              </w:tabs>
              <w:spacing w:line="240" w:lineRule="auto"/>
              <w:ind w:left="201" w:hanging="201"/>
              <w:rPr>
                <w:rFonts w:asciiTheme="minorHAnsi" w:hAnsiTheme="minorHAnsi"/>
                <w:sz w:val="22"/>
              </w:rPr>
            </w:pPr>
            <w:r w:rsidRPr="00C373B1">
              <w:rPr>
                <w:rFonts w:asciiTheme="minorHAnsi" w:hAnsiTheme="minorHAnsi"/>
                <w:sz w:val="22"/>
              </w:rPr>
              <w:t xml:space="preserve">Advanced awards in ESOL and foreign languages </w:t>
            </w:r>
          </w:p>
          <w:p w:rsidR="00C64EF3" w:rsidRPr="00C373B1" w:rsidRDefault="00C64EF3" w:rsidP="00C64EF3">
            <w:pPr>
              <w:pStyle w:val="ListParagraph"/>
              <w:numPr>
                <w:ilvl w:val="0"/>
                <w:numId w:val="1"/>
              </w:numPr>
              <w:tabs>
                <w:tab w:val="clear" w:pos="720"/>
              </w:tabs>
              <w:spacing w:line="240" w:lineRule="auto"/>
              <w:ind w:left="201" w:hanging="201"/>
              <w:rPr>
                <w:rFonts w:asciiTheme="minorHAnsi" w:hAnsiTheme="minorHAnsi"/>
                <w:sz w:val="22"/>
              </w:rPr>
            </w:pPr>
            <w:r w:rsidRPr="00C373B1">
              <w:rPr>
                <w:rFonts w:asciiTheme="minorHAnsi" w:hAnsiTheme="minorHAnsi"/>
                <w:sz w:val="22"/>
              </w:rPr>
              <w:t xml:space="preserve">NVQ/SVQ Level 3 </w:t>
            </w:r>
          </w:p>
          <w:p w:rsidR="00C64EF3" w:rsidRPr="00C373B1" w:rsidRDefault="00C64EF3" w:rsidP="008D68DA">
            <w:pPr>
              <w:ind w:left="201" w:hanging="201"/>
              <w:rPr>
                <w:rFonts w:asciiTheme="minorHAnsi" w:hAnsiTheme="minorHAnsi"/>
                <w:sz w:val="22"/>
                <w:szCs w:val="22"/>
              </w:rPr>
            </w:pPr>
          </w:p>
        </w:tc>
        <w:tc>
          <w:tcPr>
            <w:tcW w:w="3686" w:type="dxa"/>
            <w:hideMark/>
          </w:tcPr>
          <w:p w:rsidR="00C64EF3" w:rsidRPr="00C373B1" w:rsidRDefault="00C64EF3" w:rsidP="00C64EF3">
            <w:pPr>
              <w:pStyle w:val="ListParagraph"/>
              <w:numPr>
                <w:ilvl w:val="0"/>
                <w:numId w:val="1"/>
              </w:numPr>
              <w:tabs>
                <w:tab w:val="clear" w:pos="720"/>
              </w:tabs>
              <w:spacing w:line="240" w:lineRule="auto"/>
              <w:ind w:left="318" w:hanging="284"/>
              <w:rPr>
                <w:rFonts w:asciiTheme="minorHAnsi" w:hAnsiTheme="minorHAnsi"/>
                <w:sz w:val="22"/>
              </w:rPr>
            </w:pPr>
            <w:r w:rsidRPr="00C373B1">
              <w:rPr>
                <w:rFonts w:asciiTheme="minorHAnsi" w:hAnsiTheme="minorHAnsi"/>
                <w:sz w:val="22"/>
              </w:rPr>
              <w:t>Competence that involves the application of knowledge in a broad range of varied work activities performed in a wide variety of contexts, most of which are complex and non-routine.</w:t>
            </w:r>
          </w:p>
          <w:p w:rsidR="00C64EF3" w:rsidRPr="00C373B1" w:rsidRDefault="00C64EF3" w:rsidP="00C64EF3">
            <w:pPr>
              <w:pStyle w:val="ListParagraph"/>
              <w:numPr>
                <w:ilvl w:val="0"/>
                <w:numId w:val="1"/>
              </w:numPr>
              <w:tabs>
                <w:tab w:val="clear" w:pos="720"/>
              </w:tabs>
              <w:spacing w:line="240" w:lineRule="auto"/>
              <w:ind w:left="318" w:hanging="284"/>
              <w:rPr>
                <w:rFonts w:asciiTheme="minorHAnsi" w:hAnsiTheme="minorHAnsi"/>
                <w:sz w:val="22"/>
              </w:rPr>
            </w:pPr>
            <w:r w:rsidRPr="00C373B1">
              <w:rPr>
                <w:rFonts w:asciiTheme="minorHAnsi" w:hAnsiTheme="minorHAnsi"/>
                <w:sz w:val="22"/>
              </w:rPr>
              <w:t>There is considerable responsibility and autonomy and control or guidance of others is often required.</w:t>
            </w:r>
          </w:p>
          <w:p w:rsidR="00C64EF3" w:rsidRPr="00C373B1" w:rsidRDefault="00C64EF3" w:rsidP="008D68DA">
            <w:pPr>
              <w:ind w:left="318" w:hanging="284"/>
              <w:rPr>
                <w:rFonts w:asciiTheme="minorHAnsi" w:hAnsiTheme="minorHAnsi"/>
                <w:sz w:val="22"/>
                <w:szCs w:val="22"/>
              </w:rPr>
            </w:pPr>
          </w:p>
          <w:p w:rsidR="00C64EF3" w:rsidRPr="00C373B1" w:rsidRDefault="00C64EF3" w:rsidP="008D68DA">
            <w:pPr>
              <w:ind w:left="318" w:hanging="284"/>
              <w:rPr>
                <w:rFonts w:asciiTheme="minorHAnsi" w:hAnsiTheme="minorHAnsi"/>
                <w:sz w:val="22"/>
                <w:szCs w:val="22"/>
              </w:rPr>
            </w:pPr>
          </w:p>
          <w:p w:rsidR="00C64EF3" w:rsidRPr="00C373B1" w:rsidRDefault="00C64EF3" w:rsidP="008D68DA">
            <w:pPr>
              <w:ind w:left="318" w:hanging="284"/>
              <w:rPr>
                <w:rFonts w:asciiTheme="minorHAnsi" w:hAnsiTheme="minorHAnsi"/>
                <w:sz w:val="22"/>
                <w:szCs w:val="22"/>
              </w:rPr>
            </w:pPr>
          </w:p>
          <w:p w:rsidR="00C64EF3" w:rsidRPr="00C373B1" w:rsidRDefault="00C64EF3" w:rsidP="008D68DA">
            <w:pPr>
              <w:ind w:left="318" w:hanging="284"/>
              <w:rPr>
                <w:rFonts w:asciiTheme="minorHAnsi" w:hAnsiTheme="minorHAnsi"/>
                <w:sz w:val="22"/>
                <w:szCs w:val="22"/>
              </w:rPr>
            </w:pPr>
          </w:p>
          <w:p w:rsidR="00C64EF3" w:rsidRPr="00C373B1" w:rsidRDefault="00C64EF3" w:rsidP="008D68DA">
            <w:pPr>
              <w:ind w:left="318" w:hanging="284"/>
              <w:rPr>
                <w:rFonts w:asciiTheme="minorHAnsi" w:hAnsiTheme="minorHAnsi"/>
                <w:sz w:val="22"/>
                <w:szCs w:val="22"/>
              </w:rPr>
            </w:pPr>
          </w:p>
          <w:p w:rsidR="00C64EF3" w:rsidRPr="00C373B1" w:rsidRDefault="00C64EF3" w:rsidP="008D68DA">
            <w:pPr>
              <w:ind w:left="318" w:hanging="284"/>
              <w:rPr>
                <w:rFonts w:asciiTheme="minorHAnsi" w:hAnsiTheme="minorHAnsi"/>
                <w:sz w:val="22"/>
                <w:szCs w:val="22"/>
              </w:rPr>
            </w:pPr>
          </w:p>
        </w:tc>
      </w:tr>
      <w:tr w:rsidR="00C64EF3" w:rsidRPr="00C373B1" w:rsidTr="008D68DA">
        <w:trPr>
          <w:trHeight w:val="5047"/>
        </w:trPr>
        <w:tc>
          <w:tcPr>
            <w:tcW w:w="850" w:type="dxa"/>
            <w:tcBorders>
              <w:bottom w:val="single" w:sz="4" w:space="0" w:color="auto"/>
            </w:tcBorders>
            <w:hideMark/>
          </w:tcPr>
          <w:p w:rsidR="00C64EF3" w:rsidRPr="00C373B1" w:rsidRDefault="00C64EF3" w:rsidP="008D68DA">
            <w:pPr>
              <w:rPr>
                <w:rFonts w:asciiTheme="minorHAnsi" w:hAnsiTheme="minorHAnsi"/>
                <w:b/>
                <w:sz w:val="22"/>
                <w:szCs w:val="22"/>
              </w:rPr>
            </w:pPr>
            <w:r w:rsidRPr="00C373B1">
              <w:rPr>
                <w:rFonts w:asciiTheme="minorHAnsi" w:hAnsiTheme="minorHAnsi"/>
                <w:b/>
                <w:sz w:val="22"/>
                <w:szCs w:val="22"/>
              </w:rPr>
              <w:t xml:space="preserve">Level 4 </w:t>
            </w:r>
          </w:p>
        </w:tc>
        <w:tc>
          <w:tcPr>
            <w:tcW w:w="2102" w:type="dxa"/>
            <w:tcBorders>
              <w:bottom w:val="single" w:sz="4" w:space="0" w:color="auto"/>
            </w:tcBorders>
            <w:hideMark/>
          </w:tcPr>
          <w:p w:rsidR="00C64EF3" w:rsidRPr="00C373B1" w:rsidRDefault="00C64EF3" w:rsidP="00C64EF3">
            <w:pPr>
              <w:pStyle w:val="ListParagraph"/>
              <w:numPr>
                <w:ilvl w:val="0"/>
                <w:numId w:val="1"/>
              </w:numPr>
              <w:tabs>
                <w:tab w:val="clear" w:pos="720"/>
              </w:tabs>
              <w:spacing w:line="240" w:lineRule="auto"/>
              <w:ind w:left="176" w:hanging="176"/>
              <w:rPr>
                <w:rFonts w:asciiTheme="minorHAnsi" w:hAnsiTheme="minorHAnsi"/>
                <w:sz w:val="22"/>
              </w:rPr>
            </w:pPr>
            <w:r w:rsidRPr="00C373B1">
              <w:rPr>
                <w:rFonts w:asciiTheme="minorHAnsi" w:hAnsiTheme="minorHAnsi"/>
                <w:sz w:val="22"/>
              </w:rPr>
              <w:t xml:space="preserve">Teaching qualifications (including PGCE) </w:t>
            </w:r>
          </w:p>
          <w:p w:rsidR="00C64EF3" w:rsidRPr="00C373B1" w:rsidRDefault="00C64EF3" w:rsidP="00C64EF3">
            <w:pPr>
              <w:pStyle w:val="ListParagraph"/>
              <w:numPr>
                <w:ilvl w:val="0"/>
                <w:numId w:val="1"/>
              </w:numPr>
              <w:tabs>
                <w:tab w:val="clear" w:pos="720"/>
              </w:tabs>
              <w:spacing w:line="240" w:lineRule="auto"/>
              <w:ind w:left="176" w:hanging="176"/>
              <w:rPr>
                <w:rFonts w:asciiTheme="minorHAnsi" w:hAnsiTheme="minorHAnsi"/>
                <w:sz w:val="22"/>
              </w:rPr>
            </w:pPr>
            <w:r w:rsidRPr="00C373B1">
              <w:rPr>
                <w:rFonts w:asciiTheme="minorHAnsi" w:hAnsiTheme="minorHAnsi"/>
                <w:sz w:val="22"/>
              </w:rPr>
              <w:t xml:space="preserve">First degree </w:t>
            </w:r>
          </w:p>
          <w:p w:rsidR="00C64EF3" w:rsidRPr="00C373B1" w:rsidRDefault="00C64EF3" w:rsidP="008D68DA">
            <w:pPr>
              <w:ind w:left="176" w:hanging="176"/>
              <w:rPr>
                <w:rFonts w:asciiTheme="minorHAnsi" w:hAnsiTheme="minorHAnsi"/>
                <w:sz w:val="22"/>
                <w:szCs w:val="22"/>
              </w:rPr>
            </w:pPr>
          </w:p>
          <w:p w:rsidR="00C64EF3" w:rsidRPr="00C373B1" w:rsidRDefault="00C64EF3" w:rsidP="008D68DA">
            <w:pPr>
              <w:ind w:left="176" w:hanging="176"/>
              <w:rPr>
                <w:rFonts w:asciiTheme="minorHAnsi" w:hAnsiTheme="minorHAnsi"/>
                <w:sz w:val="22"/>
                <w:szCs w:val="22"/>
              </w:rPr>
            </w:pPr>
          </w:p>
          <w:p w:rsidR="00C64EF3" w:rsidRPr="00C373B1" w:rsidRDefault="00C64EF3" w:rsidP="008D68DA">
            <w:pPr>
              <w:ind w:left="176" w:hanging="176"/>
              <w:rPr>
                <w:rFonts w:asciiTheme="minorHAnsi" w:hAnsiTheme="minorHAnsi"/>
                <w:sz w:val="22"/>
                <w:szCs w:val="22"/>
              </w:rPr>
            </w:pPr>
          </w:p>
          <w:p w:rsidR="00C64EF3" w:rsidRPr="00C373B1" w:rsidRDefault="00C64EF3" w:rsidP="008D68DA">
            <w:pPr>
              <w:ind w:left="176" w:hanging="176"/>
              <w:rPr>
                <w:rFonts w:asciiTheme="minorHAnsi" w:hAnsiTheme="minorHAnsi"/>
                <w:sz w:val="22"/>
                <w:szCs w:val="22"/>
              </w:rPr>
            </w:pPr>
          </w:p>
          <w:p w:rsidR="00C64EF3" w:rsidRPr="00C373B1" w:rsidRDefault="00C64EF3" w:rsidP="008D68DA">
            <w:pPr>
              <w:ind w:left="176" w:hanging="176"/>
              <w:rPr>
                <w:rFonts w:asciiTheme="minorHAnsi" w:hAnsiTheme="minorHAnsi"/>
                <w:sz w:val="22"/>
                <w:szCs w:val="22"/>
              </w:rPr>
            </w:pPr>
          </w:p>
          <w:p w:rsidR="00C64EF3" w:rsidRPr="00C373B1" w:rsidRDefault="00C64EF3" w:rsidP="008D68DA">
            <w:pPr>
              <w:ind w:left="176" w:hanging="176"/>
              <w:rPr>
                <w:rFonts w:asciiTheme="minorHAnsi" w:hAnsiTheme="minorHAnsi"/>
                <w:sz w:val="22"/>
                <w:szCs w:val="22"/>
              </w:rPr>
            </w:pPr>
          </w:p>
        </w:tc>
        <w:tc>
          <w:tcPr>
            <w:tcW w:w="3285" w:type="dxa"/>
            <w:tcBorders>
              <w:bottom w:val="single" w:sz="4" w:space="0" w:color="auto"/>
            </w:tcBorders>
            <w:hideMark/>
          </w:tcPr>
          <w:p w:rsidR="00C64EF3" w:rsidRPr="00C373B1" w:rsidRDefault="00C64EF3" w:rsidP="00C64EF3">
            <w:pPr>
              <w:pStyle w:val="ListParagraph"/>
              <w:numPr>
                <w:ilvl w:val="0"/>
                <w:numId w:val="1"/>
              </w:numPr>
              <w:tabs>
                <w:tab w:val="clear" w:pos="720"/>
              </w:tabs>
              <w:spacing w:line="240" w:lineRule="auto"/>
              <w:ind w:left="201" w:hanging="201"/>
              <w:rPr>
                <w:rFonts w:asciiTheme="minorHAnsi" w:hAnsiTheme="minorHAnsi"/>
                <w:sz w:val="22"/>
              </w:rPr>
            </w:pPr>
            <w:r w:rsidRPr="00C373B1">
              <w:rPr>
                <w:rFonts w:asciiTheme="minorHAnsi" w:hAnsiTheme="minorHAnsi"/>
                <w:sz w:val="22"/>
              </w:rPr>
              <w:t xml:space="preserve">BEC/SCOTBEC BTEC/SCOTVEC/SQA – HND / HNC </w:t>
            </w:r>
          </w:p>
          <w:p w:rsidR="00C64EF3" w:rsidRPr="00C373B1" w:rsidRDefault="00C64EF3" w:rsidP="00C64EF3">
            <w:pPr>
              <w:pStyle w:val="ListParagraph"/>
              <w:numPr>
                <w:ilvl w:val="0"/>
                <w:numId w:val="1"/>
              </w:numPr>
              <w:tabs>
                <w:tab w:val="clear" w:pos="720"/>
              </w:tabs>
              <w:spacing w:line="240" w:lineRule="auto"/>
              <w:ind w:left="201" w:hanging="201"/>
              <w:rPr>
                <w:rFonts w:asciiTheme="minorHAnsi" w:hAnsiTheme="minorHAnsi"/>
                <w:sz w:val="22"/>
              </w:rPr>
            </w:pPr>
            <w:r w:rsidRPr="00C373B1">
              <w:rPr>
                <w:rFonts w:asciiTheme="minorHAnsi" w:hAnsiTheme="minorHAnsi"/>
                <w:sz w:val="22"/>
              </w:rPr>
              <w:t xml:space="preserve">TEC/SCOTEC – Higher Certificate/Diploma </w:t>
            </w:r>
          </w:p>
          <w:p w:rsidR="00C64EF3" w:rsidRPr="00C373B1" w:rsidRDefault="00C64EF3" w:rsidP="00C64EF3">
            <w:pPr>
              <w:pStyle w:val="ListParagraph"/>
              <w:numPr>
                <w:ilvl w:val="0"/>
                <w:numId w:val="1"/>
              </w:numPr>
              <w:tabs>
                <w:tab w:val="clear" w:pos="720"/>
              </w:tabs>
              <w:spacing w:line="240" w:lineRule="auto"/>
              <w:ind w:left="201" w:hanging="201"/>
              <w:rPr>
                <w:rFonts w:asciiTheme="minorHAnsi" w:hAnsiTheme="minorHAnsi"/>
                <w:sz w:val="22"/>
              </w:rPr>
            </w:pPr>
            <w:r w:rsidRPr="00C373B1">
              <w:rPr>
                <w:rFonts w:asciiTheme="minorHAnsi" w:hAnsiTheme="minorHAnsi"/>
                <w:sz w:val="22"/>
              </w:rPr>
              <w:t xml:space="preserve">LCCI – Advanced level </w:t>
            </w:r>
          </w:p>
          <w:p w:rsidR="00C64EF3" w:rsidRPr="00C373B1" w:rsidRDefault="00C64EF3" w:rsidP="00C64EF3">
            <w:pPr>
              <w:pStyle w:val="ListParagraph"/>
              <w:numPr>
                <w:ilvl w:val="0"/>
                <w:numId w:val="1"/>
              </w:numPr>
              <w:tabs>
                <w:tab w:val="clear" w:pos="720"/>
              </w:tabs>
              <w:spacing w:line="240" w:lineRule="auto"/>
              <w:ind w:left="201" w:hanging="201"/>
              <w:rPr>
                <w:rFonts w:asciiTheme="minorHAnsi" w:hAnsiTheme="minorHAnsi"/>
                <w:sz w:val="22"/>
              </w:rPr>
            </w:pPr>
            <w:r w:rsidRPr="00C373B1">
              <w:rPr>
                <w:rFonts w:asciiTheme="minorHAnsi" w:hAnsiTheme="minorHAnsi"/>
                <w:sz w:val="22"/>
              </w:rPr>
              <w:t xml:space="preserve">RSA - Advanced Certificate/ Higher Diploma </w:t>
            </w:r>
          </w:p>
          <w:p w:rsidR="00C64EF3" w:rsidRPr="00C373B1" w:rsidRDefault="00C64EF3" w:rsidP="00C64EF3">
            <w:pPr>
              <w:pStyle w:val="ListParagraph"/>
              <w:numPr>
                <w:ilvl w:val="0"/>
                <w:numId w:val="1"/>
              </w:numPr>
              <w:tabs>
                <w:tab w:val="clear" w:pos="720"/>
              </w:tabs>
              <w:spacing w:line="240" w:lineRule="auto"/>
              <w:ind w:left="201" w:hanging="201"/>
              <w:rPr>
                <w:rFonts w:asciiTheme="minorHAnsi" w:hAnsiTheme="minorHAnsi"/>
                <w:sz w:val="22"/>
              </w:rPr>
            </w:pPr>
            <w:r w:rsidRPr="00C373B1">
              <w:rPr>
                <w:rFonts w:asciiTheme="minorHAnsi" w:hAnsiTheme="minorHAnsi"/>
                <w:sz w:val="22"/>
              </w:rPr>
              <w:t xml:space="preserve">Diploma in Higher Education </w:t>
            </w:r>
          </w:p>
          <w:p w:rsidR="00C64EF3" w:rsidRPr="00C373B1" w:rsidRDefault="00C64EF3" w:rsidP="00C64EF3">
            <w:pPr>
              <w:pStyle w:val="ListParagraph"/>
              <w:numPr>
                <w:ilvl w:val="0"/>
                <w:numId w:val="1"/>
              </w:numPr>
              <w:tabs>
                <w:tab w:val="clear" w:pos="720"/>
              </w:tabs>
              <w:spacing w:line="240" w:lineRule="auto"/>
              <w:ind w:left="201" w:hanging="201"/>
              <w:rPr>
                <w:rFonts w:asciiTheme="minorHAnsi" w:hAnsiTheme="minorHAnsi"/>
                <w:sz w:val="22"/>
              </w:rPr>
            </w:pPr>
            <w:r w:rsidRPr="00C373B1">
              <w:rPr>
                <w:rFonts w:asciiTheme="minorHAnsi" w:hAnsiTheme="minorHAnsi"/>
                <w:sz w:val="22"/>
              </w:rPr>
              <w:t xml:space="preserve">Nursing (SRN) </w:t>
            </w:r>
          </w:p>
          <w:p w:rsidR="00C64EF3" w:rsidRPr="00C373B1" w:rsidRDefault="00C64EF3" w:rsidP="00C64EF3">
            <w:pPr>
              <w:pStyle w:val="ListParagraph"/>
              <w:numPr>
                <w:ilvl w:val="0"/>
                <w:numId w:val="1"/>
              </w:numPr>
              <w:tabs>
                <w:tab w:val="clear" w:pos="720"/>
              </w:tabs>
              <w:spacing w:line="240" w:lineRule="auto"/>
              <w:ind w:left="201" w:hanging="201"/>
              <w:rPr>
                <w:rFonts w:asciiTheme="minorHAnsi" w:hAnsiTheme="minorHAnsi"/>
                <w:sz w:val="22"/>
              </w:rPr>
            </w:pPr>
            <w:r w:rsidRPr="00C373B1">
              <w:rPr>
                <w:rFonts w:asciiTheme="minorHAnsi" w:hAnsiTheme="minorHAnsi"/>
                <w:sz w:val="22"/>
              </w:rPr>
              <w:t xml:space="preserve">Certificate in Higher Education </w:t>
            </w:r>
          </w:p>
          <w:p w:rsidR="00C64EF3" w:rsidRPr="00C373B1" w:rsidRDefault="00C64EF3" w:rsidP="00C64EF3">
            <w:pPr>
              <w:pStyle w:val="ListParagraph"/>
              <w:numPr>
                <w:ilvl w:val="0"/>
                <w:numId w:val="1"/>
              </w:numPr>
              <w:tabs>
                <w:tab w:val="clear" w:pos="720"/>
              </w:tabs>
              <w:spacing w:line="240" w:lineRule="auto"/>
              <w:ind w:left="201" w:hanging="201"/>
              <w:rPr>
                <w:rFonts w:asciiTheme="minorHAnsi" w:hAnsiTheme="minorHAnsi"/>
                <w:sz w:val="22"/>
              </w:rPr>
            </w:pPr>
            <w:r w:rsidRPr="00C373B1">
              <w:rPr>
                <w:rFonts w:asciiTheme="minorHAnsi" w:hAnsiTheme="minorHAnsi"/>
                <w:sz w:val="22"/>
              </w:rPr>
              <w:t xml:space="preserve">NVQ/SVQ Level 4 </w:t>
            </w:r>
          </w:p>
          <w:p w:rsidR="00C64EF3" w:rsidRPr="00C373B1" w:rsidRDefault="00C64EF3" w:rsidP="008D68DA">
            <w:pPr>
              <w:ind w:left="201" w:hanging="201"/>
              <w:rPr>
                <w:rFonts w:asciiTheme="minorHAnsi" w:hAnsiTheme="minorHAnsi"/>
                <w:sz w:val="22"/>
                <w:szCs w:val="22"/>
              </w:rPr>
            </w:pPr>
          </w:p>
        </w:tc>
        <w:tc>
          <w:tcPr>
            <w:tcW w:w="3686" w:type="dxa"/>
            <w:hideMark/>
          </w:tcPr>
          <w:p w:rsidR="00C64EF3" w:rsidRPr="00C373B1" w:rsidRDefault="00C64EF3" w:rsidP="00C64EF3">
            <w:pPr>
              <w:pStyle w:val="ListParagraph"/>
              <w:numPr>
                <w:ilvl w:val="0"/>
                <w:numId w:val="1"/>
              </w:numPr>
              <w:tabs>
                <w:tab w:val="clear" w:pos="720"/>
              </w:tabs>
              <w:spacing w:line="240" w:lineRule="auto"/>
              <w:ind w:left="318" w:hanging="284"/>
              <w:rPr>
                <w:rFonts w:asciiTheme="minorHAnsi" w:hAnsiTheme="minorHAnsi"/>
                <w:sz w:val="22"/>
              </w:rPr>
            </w:pPr>
            <w:r w:rsidRPr="00C373B1">
              <w:rPr>
                <w:rFonts w:asciiTheme="minorHAnsi" w:hAnsiTheme="minorHAnsi"/>
                <w:sz w:val="22"/>
              </w:rPr>
              <w:t>Competence that involves the application of knowledge in a broad range of complex, technical or professional work activities performed in a variety of contexts and with a substantial degree of personal responsibility and autonomy.</w:t>
            </w:r>
          </w:p>
          <w:p w:rsidR="00C64EF3" w:rsidRPr="00C373B1" w:rsidRDefault="00C64EF3" w:rsidP="00C64EF3">
            <w:pPr>
              <w:pStyle w:val="ListParagraph"/>
              <w:numPr>
                <w:ilvl w:val="0"/>
                <w:numId w:val="1"/>
              </w:numPr>
              <w:tabs>
                <w:tab w:val="clear" w:pos="720"/>
              </w:tabs>
              <w:spacing w:line="240" w:lineRule="auto"/>
              <w:ind w:left="318" w:hanging="284"/>
              <w:rPr>
                <w:rFonts w:asciiTheme="minorHAnsi" w:hAnsiTheme="minorHAnsi"/>
                <w:sz w:val="22"/>
              </w:rPr>
            </w:pPr>
            <w:r w:rsidRPr="00C373B1">
              <w:rPr>
                <w:rFonts w:asciiTheme="minorHAnsi" w:hAnsiTheme="minorHAnsi"/>
                <w:sz w:val="22"/>
              </w:rPr>
              <w:t>Responsibility for the work of others and the allocation of resources is often present.</w:t>
            </w:r>
          </w:p>
          <w:p w:rsidR="00C64EF3" w:rsidRPr="00C373B1" w:rsidRDefault="00C64EF3" w:rsidP="008D68DA">
            <w:pPr>
              <w:ind w:left="318" w:hanging="284"/>
              <w:rPr>
                <w:rFonts w:asciiTheme="minorHAnsi" w:hAnsiTheme="minorHAnsi"/>
                <w:sz w:val="22"/>
                <w:szCs w:val="22"/>
              </w:rPr>
            </w:pPr>
          </w:p>
          <w:p w:rsidR="00C64EF3" w:rsidRPr="00C373B1" w:rsidRDefault="00C64EF3" w:rsidP="008D68DA">
            <w:pPr>
              <w:ind w:left="318" w:hanging="284"/>
              <w:rPr>
                <w:rFonts w:asciiTheme="minorHAnsi" w:hAnsiTheme="minorHAnsi"/>
                <w:sz w:val="22"/>
                <w:szCs w:val="22"/>
              </w:rPr>
            </w:pPr>
          </w:p>
        </w:tc>
      </w:tr>
      <w:tr w:rsidR="00C64EF3" w:rsidRPr="00C373B1" w:rsidTr="008D68DA">
        <w:trPr>
          <w:trHeight w:val="4783"/>
        </w:trPr>
        <w:tc>
          <w:tcPr>
            <w:tcW w:w="850" w:type="dxa"/>
            <w:tcBorders>
              <w:bottom w:val="single" w:sz="4" w:space="0" w:color="auto"/>
            </w:tcBorders>
            <w:hideMark/>
          </w:tcPr>
          <w:p w:rsidR="00C64EF3" w:rsidRPr="00C373B1" w:rsidRDefault="00C64EF3" w:rsidP="008D68DA">
            <w:pPr>
              <w:rPr>
                <w:rFonts w:asciiTheme="minorHAnsi" w:hAnsiTheme="minorHAnsi"/>
                <w:sz w:val="22"/>
                <w:szCs w:val="22"/>
              </w:rPr>
            </w:pPr>
            <w:r w:rsidRPr="00C373B1">
              <w:rPr>
                <w:rFonts w:asciiTheme="minorHAnsi" w:hAnsiTheme="minorHAnsi"/>
                <w:sz w:val="22"/>
                <w:szCs w:val="22"/>
              </w:rPr>
              <w:lastRenderedPageBreak/>
              <w:t xml:space="preserve">Level 5 </w:t>
            </w:r>
          </w:p>
        </w:tc>
        <w:tc>
          <w:tcPr>
            <w:tcW w:w="2102" w:type="dxa"/>
            <w:tcBorders>
              <w:bottom w:val="single" w:sz="4" w:space="0" w:color="auto"/>
            </w:tcBorders>
            <w:hideMark/>
          </w:tcPr>
          <w:p w:rsidR="00C64EF3" w:rsidRPr="00C373B1" w:rsidRDefault="00C64EF3" w:rsidP="00C64EF3">
            <w:pPr>
              <w:pStyle w:val="ListParagraph"/>
              <w:numPr>
                <w:ilvl w:val="0"/>
                <w:numId w:val="1"/>
              </w:numPr>
              <w:tabs>
                <w:tab w:val="clear" w:pos="720"/>
              </w:tabs>
              <w:spacing w:line="240" w:lineRule="auto"/>
              <w:ind w:left="176" w:hanging="176"/>
              <w:rPr>
                <w:rFonts w:asciiTheme="minorHAnsi" w:hAnsiTheme="minorHAnsi"/>
                <w:sz w:val="22"/>
              </w:rPr>
            </w:pPr>
            <w:r w:rsidRPr="00C373B1">
              <w:rPr>
                <w:rFonts w:asciiTheme="minorHAnsi" w:hAnsiTheme="minorHAnsi"/>
                <w:sz w:val="22"/>
              </w:rPr>
              <w:t xml:space="preserve">Higher degree </w:t>
            </w:r>
          </w:p>
        </w:tc>
        <w:tc>
          <w:tcPr>
            <w:tcW w:w="3285" w:type="dxa"/>
            <w:tcBorders>
              <w:bottom w:val="single" w:sz="4" w:space="0" w:color="auto"/>
            </w:tcBorders>
            <w:hideMark/>
          </w:tcPr>
          <w:p w:rsidR="00C64EF3" w:rsidRPr="00C373B1" w:rsidRDefault="00C64EF3" w:rsidP="00C64EF3">
            <w:pPr>
              <w:pStyle w:val="ListParagraph"/>
              <w:numPr>
                <w:ilvl w:val="0"/>
                <w:numId w:val="1"/>
              </w:numPr>
              <w:tabs>
                <w:tab w:val="clear" w:pos="720"/>
              </w:tabs>
              <w:spacing w:line="240" w:lineRule="auto"/>
              <w:ind w:left="201" w:hanging="201"/>
              <w:rPr>
                <w:rFonts w:asciiTheme="minorHAnsi" w:hAnsiTheme="minorHAnsi"/>
                <w:sz w:val="22"/>
              </w:rPr>
            </w:pPr>
            <w:r w:rsidRPr="00C373B1">
              <w:rPr>
                <w:rFonts w:asciiTheme="minorHAnsi" w:hAnsiTheme="minorHAnsi"/>
                <w:sz w:val="22"/>
              </w:rPr>
              <w:t xml:space="preserve">Continuing Education Diploma </w:t>
            </w:r>
          </w:p>
          <w:p w:rsidR="00C64EF3" w:rsidRPr="00C373B1" w:rsidRDefault="00C64EF3" w:rsidP="00C64EF3">
            <w:pPr>
              <w:pStyle w:val="ListParagraph"/>
              <w:numPr>
                <w:ilvl w:val="0"/>
                <w:numId w:val="1"/>
              </w:numPr>
              <w:tabs>
                <w:tab w:val="clear" w:pos="720"/>
              </w:tabs>
              <w:spacing w:line="240" w:lineRule="auto"/>
              <w:ind w:left="201" w:hanging="201"/>
              <w:rPr>
                <w:rFonts w:asciiTheme="minorHAnsi" w:hAnsiTheme="minorHAnsi"/>
                <w:sz w:val="22"/>
              </w:rPr>
            </w:pPr>
            <w:r w:rsidRPr="00C373B1">
              <w:rPr>
                <w:rFonts w:asciiTheme="minorHAnsi" w:hAnsiTheme="minorHAnsi"/>
                <w:sz w:val="22"/>
              </w:rPr>
              <w:t xml:space="preserve">Other high level professional qualification </w:t>
            </w:r>
          </w:p>
          <w:p w:rsidR="00C64EF3" w:rsidRPr="00C373B1" w:rsidRDefault="00C64EF3" w:rsidP="008D68DA">
            <w:pPr>
              <w:ind w:left="201" w:hanging="201"/>
              <w:rPr>
                <w:rFonts w:asciiTheme="minorHAnsi" w:hAnsiTheme="minorHAnsi"/>
                <w:sz w:val="22"/>
                <w:szCs w:val="22"/>
              </w:rPr>
            </w:pPr>
          </w:p>
          <w:p w:rsidR="00C64EF3" w:rsidRPr="00C373B1" w:rsidRDefault="00C64EF3" w:rsidP="008D68DA">
            <w:pPr>
              <w:ind w:left="201" w:hanging="201"/>
              <w:rPr>
                <w:rFonts w:asciiTheme="minorHAnsi" w:hAnsiTheme="minorHAnsi"/>
                <w:sz w:val="22"/>
                <w:szCs w:val="22"/>
              </w:rPr>
            </w:pPr>
          </w:p>
        </w:tc>
        <w:tc>
          <w:tcPr>
            <w:tcW w:w="3686" w:type="dxa"/>
            <w:hideMark/>
          </w:tcPr>
          <w:p w:rsidR="00C64EF3" w:rsidRPr="00C373B1" w:rsidRDefault="00C64EF3" w:rsidP="00C64EF3">
            <w:pPr>
              <w:pStyle w:val="ListParagraph"/>
              <w:numPr>
                <w:ilvl w:val="0"/>
                <w:numId w:val="1"/>
              </w:numPr>
              <w:tabs>
                <w:tab w:val="clear" w:pos="720"/>
              </w:tabs>
              <w:spacing w:line="240" w:lineRule="auto"/>
              <w:ind w:left="318" w:hanging="284"/>
              <w:rPr>
                <w:rFonts w:asciiTheme="minorHAnsi" w:hAnsiTheme="minorHAnsi"/>
                <w:sz w:val="22"/>
              </w:rPr>
            </w:pPr>
            <w:r w:rsidRPr="00C373B1">
              <w:rPr>
                <w:rFonts w:asciiTheme="minorHAnsi" w:hAnsiTheme="minorHAnsi"/>
                <w:sz w:val="22"/>
              </w:rPr>
              <w:t>Competence that involves the application of a range of fundamental principles across a wide and often unpredictable variety of contexts.</w:t>
            </w:r>
          </w:p>
          <w:p w:rsidR="00C64EF3" w:rsidRPr="00C373B1" w:rsidRDefault="00C64EF3" w:rsidP="00C64EF3">
            <w:pPr>
              <w:pStyle w:val="ListParagraph"/>
              <w:numPr>
                <w:ilvl w:val="0"/>
                <w:numId w:val="1"/>
              </w:numPr>
              <w:tabs>
                <w:tab w:val="clear" w:pos="720"/>
              </w:tabs>
              <w:spacing w:line="240" w:lineRule="auto"/>
              <w:ind w:left="318" w:hanging="284"/>
              <w:rPr>
                <w:rFonts w:asciiTheme="minorHAnsi" w:hAnsiTheme="minorHAnsi"/>
                <w:sz w:val="22"/>
              </w:rPr>
            </w:pPr>
            <w:r w:rsidRPr="00C373B1">
              <w:rPr>
                <w:rFonts w:asciiTheme="minorHAnsi" w:hAnsiTheme="minorHAnsi"/>
                <w:sz w:val="22"/>
              </w:rPr>
              <w:t>Very substantial personal autonomy and often significant responsibility for the work of others and for the allocation of substantial resources features strongly, as do personal accountabilities for analysis, diagnosis, design, planning, execution and evaluation</w:t>
            </w:r>
          </w:p>
          <w:p w:rsidR="00C64EF3" w:rsidRPr="00C373B1" w:rsidRDefault="00C64EF3" w:rsidP="008D68DA">
            <w:pPr>
              <w:ind w:left="318" w:hanging="284"/>
              <w:rPr>
                <w:rFonts w:asciiTheme="minorHAnsi" w:hAnsiTheme="minorHAnsi"/>
                <w:sz w:val="22"/>
                <w:szCs w:val="22"/>
              </w:rPr>
            </w:pPr>
          </w:p>
        </w:tc>
      </w:tr>
    </w:tbl>
    <w:p w:rsidR="00C64EF3" w:rsidRPr="00C373B1" w:rsidRDefault="00C64EF3" w:rsidP="00C64EF3">
      <w:pPr>
        <w:rPr>
          <w:rFonts w:asciiTheme="minorHAnsi" w:hAnsiTheme="minorHAnsi"/>
          <w:b/>
          <w:i/>
          <w:sz w:val="22"/>
          <w:szCs w:val="22"/>
        </w:rPr>
      </w:pPr>
    </w:p>
    <w:p w:rsidR="00C03BF7" w:rsidRDefault="00C64EF3" w:rsidP="00C64EF3">
      <w:bookmarkStart w:id="0" w:name="_GoBack"/>
      <w:bookmarkEnd w:id="0"/>
    </w:p>
    <w:sectPr w:rsidR="00C03B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941E2"/>
    <w:multiLevelType w:val="hybridMultilevel"/>
    <w:tmpl w:val="DAE2D1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F3"/>
    <w:rsid w:val="008B4604"/>
    <w:rsid w:val="00C64EF3"/>
    <w:rsid w:val="00DE6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4EF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64EF3"/>
    <w:pPr>
      <w:spacing w:line="276" w:lineRule="auto"/>
      <w:ind w:left="720"/>
      <w:contextualSpacing/>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4EF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64EF3"/>
    <w:pPr>
      <w:spacing w:line="276" w:lineRule="auto"/>
      <w:ind w:left="720"/>
      <w:contextualSpacing/>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Hetherington Jill</dc:creator>
  <cp:lastModifiedBy>Hetherington Jill</cp:lastModifiedBy>
  <cp:revision>1</cp:revision>
  <dcterms:created xsi:type="dcterms:W3CDTF">2016-01-27T11:42:00Z</dcterms:created>
  <dcterms:modified xsi:type="dcterms:W3CDTF">2016-01-27T11:43:00Z</dcterms:modified>
</cp:coreProperties>
</file>